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717D4" w14:textId="21859143" w:rsidR="00DB085D" w:rsidRPr="00AE1EB8" w:rsidRDefault="00DB085D" w:rsidP="005F061E">
      <w:pPr>
        <w:pBdr>
          <w:bottom w:val="single" w:sz="12" w:space="1" w:color="auto"/>
        </w:pBdr>
        <w:tabs>
          <w:tab w:val="left" w:pos="1985"/>
          <w:tab w:val="right" w:pos="9747"/>
        </w:tabs>
        <w:jc w:val="both"/>
        <w:rPr>
          <w:rFonts w:ascii="Arial" w:eastAsia="MS Mincho" w:hAnsi="Arial" w:cs="Arial"/>
          <w:b/>
          <w:noProof/>
          <w:lang w:val="de-DE"/>
        </w:rPr>
      </w:pPr>
      <w:r w:rsidRPr="00AE1EB8">
        <w:rPr>
          <w:rFonts w:ascii="Arial" w:eastAsia="MS Mincho" w:hAnsi="Arial" w:cs="Arial"/>
          <w:b/>
          <w:noProof/>
          <w:lang w:val="de-DE"/>
        </w:rPr>
        <w:t xml:space="preserve">3GPP TSG RAN WG1 </w:t>
      </w:r>
      <w:r>
        <w:rPr>
          <w:rFonts w:ascii="Arial" w:eastAsia="MS Mincho" w:hAnsi="Arial" w:cs="Arial"/>
          <w:b/>
          <w:noProof/>
          <w:lang w:val="de-DE"/>
        </w:rPr>
        <w:t>#96</w:t>
      </w:r>
      <w:r w:rsidR="001A6714">
        <w:rPr>
          <w:rFonts w:ascii="Arial" w:eastAsia="MS Mincho" w:hAnsi="Arial" w:cs="Arial"/>
          <w:b/>
          <w:noProof/>
          <w:lang w:val="de-DE"/>
        </w:rPr>
        <w:t>bis</w:t>
      </w:r>
      <w:r w:rsidR="005F061E">
        <w:rPr>
          <w:rFonts w:ascii="Arial" w:eastAsia="MS Mincho" w:hAnsi="Arial" w:cs="Arial"/>
          <w:b/>
          <w:noProof/>
          <w:lang w:val="de-DE"/>
        </w:rPr>
        <w:tab/>
      </w:r>
      <w:r w:rsidRPr="00E02306">
        <w:rPr>
          <w:rFonts w:ascii="Arial" w:eastAsia="MS Mincho" w:hAnsi="Arial" w:cs="Arial"/>
          <w:b/>
          <w:noProof/>
          <w:lang w:val="de-DE"/>
        </w:rPr>
        <w:t>R1-190</w:t>
      </w:r>
      <w:r w:rsidR="00E02306" w:rsidRPr="00E02306">
        <w:rPr>
          <w:rFonts w:ascii="Arial" w:eastAsia="MS Mincho" w:hAnsi="Arial" w:cs="Arial"/>
          <w:b/>
          <w:noProof/>
          <w:lang w:val="de-DE"/>
        </w:rPr>
        <w:t>4586</w:t>
      </w:r>
    </w:p>
    <w:p w14:paraId="5D88D9CB" w14:textId="0A229C95" w:rsidR="005175EC" w:rsidRDefault="001A6714" w:rsidP="00AB3E8F">
      <w:pPr>
        <w:pBdr>
          <w:bottom w:val="single" w:sz="12" w:space="1" w:color="auto"/>
        </w:pBdr>
        <w:tabs>
          <w:tab w:val="left" w:pos="1985"/>
        </w:tabs>
        <w:jc w:val="both"/>
        <w:rPr>
          <w:rFonts w:ascii="Arial" w:eastAsia="MS Mincho" w:hAnsi="Arial" w:cs="Arial"/>
          <w:b/>
          <w:noProof/>
          <w:lang w:val="de-DE"/>
        </w:rPr>
      </w:pPr>
      <w:r w:rsidRPr="001A6714">
        <w:rPr>
          <w:rFonts w:ascii="Arial" w:eastAsia="MS Mincho" w:hAnsi="Arial" w:cs="Arial"/>
          <w:b/>
          <w:noProof/>
          <w:lang w:val="de-DE"/>
        </w:rPr>
        <w:t>Xi’an, China, 8</w:t>
      </w:r>
      <w:r w:rsidRPr="005F061E">
        <w:rPr>
          <w:rFonts w:ascii="Arial" w:eastAsia="MS Mincho" w:hAnsi="Arial" w:cs="Arial"/>
          <w:b/>
          <w:noProof/>
          <w:vertAlign w:val="superscript"/>
          <w:lang w:val="de-DE"/>
        </w:rPr>
        <w:t>th</w:t>
      </w:r>
      <w:r w:rsidRPr="001A6714">
        <w:rPr>
          <w:rFonts w:ascii="Arial" w:eastAsia="MS Mincho" w:hAnsi="Arial" w:cs="Arial"/>
          <w:b/>
          <w:noProof/>
          <w:lang w:val="de-DE"/>
        </w:rPr>
        <w:t xml:space="preserve"> – 12</w:t>
      </w:r>
      <w:r w:rsidRPr="005F061E">
        <w:rPr>
          <w:rFonts w:ascii="Arial" w:eastAsia="MS Mincho" w:hAnsi="Arial" w:cs="Arial"/>
          <w:b/>
          <w:noProof/>
          <w:vertAlign w:val="superscript"/>
          <w:lang w:val="de-DE"/>
        </w:rPr>
        <w:t>th</w:t>
      </w:r>
      <w:r w:rsidRPr="001A6714">
        <w:rPr>
          <w:rFonts w:ascii="Arial" w:eastAsia="MS Mincho" w:hAnsi="Arial" w:cs="Arial"/>
          <w:b/>
          <w:noProof/>
          <w:lang w:val="de-DE"/>
        </w:rPr>
        <w:t xml:space="preserve"> April, 2019</w:t>
      </w:r>
    </w:p>
    <w:p w14:paraId="6CDDC97B" w14:textId="77777777" w:rsidR="001A6714" w:rsidRPr="001A6714" w:rsidRDefault="001A6714" w:rsidP="00AB3E8F">
      <w:pPr>
        <w:pBdr>
          <w:bottom w:val="single" w:sz="12" w:space="1" w:color="auto"/>
        </w:pBdr>
        <w:tabs>
          <w:tab w:val="left" w:pos="1985"/>
        </w:tabs>
        <w:jc w:val="both"/>
        <w:rPr>
          <w:rFonts w:ascii="Arial" w:hAnsi="Arial"/>
          <w:b/>
          <w:lang w:eastAsia="ja-JP"/>
        </w:rPr>
      </w:pPr>
    </w:p>
    <w:p w14:paraId="438CB38C" w14:textId="274C4D8B" w:rsidR="00FB6D3D" w:rsidRPr="0036117E" w:rsidRDefault="00A67E9C"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Pr>
          <w:rFonts w:ascii="Arial" w:hAnsi="Arial" w:cs="Arial"/>
          <w:b/>
        </w:rPr>
        <w:t>Agenda Item:</w:t>
      </w:r>
      <w:bookmarkStart w:id="0" w:name="Source"/>
      <w:bookmarkEnd w:id="0"/>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8A12E5">
        <w:rPr>
          <w:rFonts w:ascii="Arial" w:hAnsi="Arial" w:cs="Arial"/>
          <w:b/>
        </w:rPr>
        <w:t>1.</w:t>
      </w:r>
      <w:r w:rsidR="004660B3">
        <w:rPr>
          <w:rFonts w:ascii="Arial" w:hAnsi="Arial" w:cs="Arial"/>
          <w:b/>
        </w:rPr>
        <w:t>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2B4FA512" w:rsidR="0059279A" w:rsidRPr="005F061E" w:rsidRDefault="00BC4A52" w:rsidP="005F061E">
      <w:pPr>
        <w:pBdr>
          <w:bottom w:val="single" w:sz="12" w:space="1" w:color="auto"/>
        </w:pBdr>
        <w:tabs>
          <w:tab w:val="left" w:pos="1740"/>
        </w:tabs>
        <w:spacing w:beforeLines="20" w:before="65" w:afterLines="20" w:after="65"/>
        <w:jc w:val="both"/>
        <w:rPr>
          <w:rFonts w:ascii="Arial" w:hAnsi="Arial" w:cs="Arial"/>
          <w:b/>
        </w:rPr>
      </w:pPr>
      <w:r>
        <w:rPr>
          <w:rFonts w:ascii="Arial" w:hAnsi="Arial" w:cs="Arial"/>
          <w:b/>
        </w:rPr>
        <w:t>Title:</w:t>
      </w:r>
      <w:r w:rsidR="005F061E">
        <w:rPr>
          <w:rFonts w:ascii="Arial" w:hAnsi="Arial" w:cs="Arial"/>
          <w:b/>
        </w:rPr>
        <w:tab/>
      </w:r>
      <w:r w:rsidR="005F061E" w:rsidRPr="005F061E">
        <w:rPr>
          <w:rFonts w:ascii="Arial" w:hAnsi="Arial" w:cs="Arial"/>
          <w:b/>
        </w:rPr>
        <w:t>On DL signals and channels for NR-U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8B7D77A" w14:textId="28076099" w:rsidR="000176A2" w:rsidRPr="00B71493" w:rsidRDefault="00B71493" w:rsidP="00B71493">
      <w:pPr>
        <w:pStyle w:val="a5"/>
        <w:spacing w:afterLines="50" w:after="163"/>
        <w:jc w:val="both"/>
        <w:rPr>
          <w:rFonts w:eastAsia="宋体"/>
          <w:szCs w:val="20"/>
          <w:lang w:eastAsia="zh-CN"/>
        </w:rPr>
      </w:pPr>
      <w:r>
        <w:rPr>
          <w:rFonts w:eastAsia="MS Mincho"/>
          <w:lang w:eastAsia="ja-JP"/>
        </w:rPr>
        <w:t xml:space="preserve">In this contribution we discuss enhancements on DL signals and channels from the viewpoint of flexibility and power saving in NR-U. The related agreements in </w:t>
      </w:r>
      <w:r w:rsidR="0053496E">
        <w:rPr>
          <w:rFonts w:eastAsiaTheme="minorEastAsia" w:hint="eastAsia"/>
          <w:lang w:eastAsia="zh-CN"/>
        </w:rPr>
        <w:t>RAN</w:t>
      </w:r>
      <w:r w:rsidR="000176A2">
        <w:rPr>
          <w:rFonts w:eastAsiaTheme="minorEastAsia" w:hint="eastAsia"/>
          <w:lang w:eastAsia="zh-CN"/>
        </w:rPr>
        <w:t>1#9</w:t>
      </w:r>
      <w:r w:rsidR="005175EC">
        <w:rPr>
          <w:rFonts w:eastAsiaTheme="minorEastAsia"/>
          <w:lang w:eastAsia="zh-CN"/>
        </w:rPr>
        <w:t>4</w:t>
      </w:r>
      <w:r w:rsidR="000176A2">
        <w:rPr>
          <w:rFonts w:eastAsiaTheme="minorEastAsia" w:hint="eastAsia"/>
          <w:lang w:eastAsia="zh-CN"/>
        </w:rPr>
        <w:t>bis</w:t>
      </w:r>
      <w:r w:rsidR="002D2BC9">
        <w:rPr>
          <w:rFonts w:eastAsiaTheme="minorEastAsia"/>
          <w:lang w:eastAsia="zh-CN"/>
        </w:rPr>
        <w:t xml:space="preserve"> and RAN1#95</w:t>
      </w:r>
      <w:r w:rsidR="000176A2">
        <w:rPr>
          <w:rFonts w:eastAsiaTheme="minorEastAsia" w:hint="eastAsia"/>
          <w:lang w:eastAsia="zh-CN"/>
        </w:rPr>
        <w:t xml:space="preserve"> meeting</w:t>
      </w:r>
      <w:r w:rsidR="002D2BC9">
        <w:rPr>
          <w:rFonts w:eastAsiaTheme="minorEastAsia"/>
          <w:lang w:eastAsia="zh-CN"/>
        </w:rPr>
        <w:t>s</w:t>
      </w:r>
      <w:r w:rsidR="00B10207">
        <w:rPr>
          <w:rFonts w:eastAsiaTheme="minorEastAsia"/>
          <w:lang w:eastAsia="zh-CN"/>
        </w:rPr>
        <w:t xml:space="preserve"> [1]</w:t>
      </w:r>
      <w:r w:rsidR="002D2BC9">
        <w:rPr>
          <w:rFonts w:eastAsiaTheme="minorEastAsia"/>
          <w:lang w:eastAsia="zh-CN"/>
        </w:rPr>
        <w:t>[2]</w:t>
      </w:r>
      <w:r>
        <w:rPr>
          <w:rFonts w:eastAsiaTheme="minorEastAsia"/>
          <w:lang w:eastAsia="zh-CN"/>
        </w:rPr>
        <w:t xml:space="preserve"> are as follow, </w:t>
      </w:r>
    </w:p>
    <w:p w14:paraId="39D8DA97" w14:textId="77777777" w:rsidR="005175EC" w:rsidRPr="002D2BC9" w:rsidRDefault="005175EC" w:rsidP="002D2BC9">
      <w:pPr>
        <w:ind w:leftChars="100" w:left="240"/>
        <w:jc w:val="both"/>
        <w:rPr>
          <w:rFonts w:eastAsia="Batang"/>
          <w:i/>
          <w:sz w:val="18"/>
          <w:lang w:eastAsia="x-none"/>
        </w:rPr>
      </w:pPr>
      <w:r w:rsidRPr="002D2BC9">
        <w:rPr>
          <w:i/>
          <w:sz w:val="22"/>
          <w:highlight w:val="green"/>
          <w:lang w:eastAsia="x-none"/>
        </w:rPr>
        <w:t>Agreement:</w:t>
      </w:r>
    </w:p>
    <w:p w14:paraId="4F46B41D" w14:textId="77777777" w:rsidR="005175EC" w:rsidRPr="002D2BC9" w:rsidRDefault="005175EC" w:rsidP="002D2BC9">
      <w:pPr>
        <w:ind w:leftChars="100" w:left="240"/>
        <w:jc w:val="both"/>
        <w:rPr>
          <w:i/>
          <w:sz w:val="22"/>
          <w:lang w:eastAsia="ja-JP"/>
        </w:rPr>
      </w:pPr>
      <w:r w:rsidRPr="002D2BC9">
        <w:rPr>
          <w:i/>
          <w:sz w:val="22"/>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66788D88" w14:textId="77777777" w:rsidR="005175EC" w:rsidRPr="002D2BC9" w:rsidRDefault="005175EC" w:rsidP="002D2BC9">
      <w:pPr>
        <w:ind w:leftChars="100" w:left="240"/>
        <w:jc w:val="both"/>
        <w:rPr>
          <w:i/>
          <w:sz w:val="22"/>
          <w:lang w:eastAsia="x-none"/>
        </w:rPr>
      </w:pPr>
    </w:p>
    <w:p w14:paraId="39DA81CF" w14:textId="77777777" w:rsidR="005175EC" w:rsidRPr="002D2BC9" w:rsidRDefault="005175EC" w:rsidP="002D2BC9">
      <w:pPr>
        <w:ind w:leftChars="100" w:left="240"/>
        <w:jc w:val="both"/>
        <w:rPr>
          <w:i/>
          <w:sz w:val="22"/>
          <w:lang w:eastAsia="x-none"/>
        </w:rPr>
      </w:pPr>
      <w:r w:rsidRPr="002D2BC9">
        <w:rPr>
          <w:i/>
          <w:sz w:val="22"/>
          <w:highlight w:val="green"/>
          <w:lang w:eastAsia="x-none"/>
        </w:rPr>
        <w:t>Agreement:</w:t>
      </w:r>
    </w:p>
    <w:p w14:paraId="0EB2AF27" w14:textId="77777777" w:rsidR="005175EC" w:rsidRPr="002D2BC9" w:rsidRDefault="005175EC" w:rsidP="002D2BC9">
      <w:pPr>
        <w:ind w:leftChars="100" w:left="240"/>
        <w:jc w:val="both"/>
        <w:rPr>
          <w:i/>
          <w:sz w:val="22"/>
          <w:lang w:eastAsia="x-none"/>
        </w:rPr>
      </w:pPr>
      <w:r w:rsidRPr="002D2BC9">
        <w:rPr>
          <w:i/>
          <w:sz w:val="22"/>
          <w:lang w:eastAsia="x-none"/>
        </w:rPr>
        <w:t>The following options have been identified as possible candidates for PDSCH transmission in the partial slot at least for the first PDSCH(s) transmitted in the DL transmission burst.</w:t>
      </w:r>
    </w:p>
    <w:p w14:paraId="77F6338C"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1: PDSCH(s) as in Rel-15 NR</w:t>
      </w:r>
    </w:p>
    <w:p w14:paraId="3B246D88"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2: Punctured PDSCH depending on LBT outcome</w:t>
      </w:r>
    </w:p>
    <w:p w14:paraId="7F8AD4FE"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3: PDSCH mapping type B with durations other than 2/4/7 symbols</w:t>
      </w:r>
    </w:p>
    <w:p w14:paraId="0C1A0545"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4: PDSCH across slot boundary</w:t>
      </w:r>
    </w:p>
    <w:p w14:paraId="5D48D83E"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FFS for signalling details, specification impact, implementation complexity</w:t>
      </w:r>
    </w:p>
    <w:p w14:paraId="4E9CBADC"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Note: Above options are not mutually exclusive.</w:t>
      </w:r>
    </w:p>
    <w:p w14:paraId="57D4096B" w14:textId="77777777" w:rsidR="000176A2" w:rsidRDefault="000176A2" w:rsidP="002D2BC9">
      <w:pPr>
        <w:ind w:leftChars="100" w:left="240"/>
        <w:jc w:val="both"/>
        <w:rPr>
          <w:rFonts w:eastAsiaTheme="minorEastAsia"/>
          <w:sz w:val="22"/>
          <w:lang w:eastAsia="zh-CN"/>
        </w:rPr>
      </w:pPr>
    </w:p>
    <w:p w14:paraId="5B948C36" w14:textId="77777777" w:rsidR="005A31A9" w:rsidRDefault="005A31A9" w:rsidP="005A31A9">
      <w:pPr>
        <w:ind w:leftChars="100" w:left="240"/>
        <w:jc w:val="both"/>
        <w:rPr>
          <w:i/>
          <w:sz w:val="22"/>
          <w:highlight w:val="green"/>
          <w:lang w:eastAsia="x-none"/>
        </w:rPr>
      </w:pPr>
      <w:r>
        <w:rPr>
          <w:i/>
          <w:sz w:val="22"/>
          <w:highlight w:val="green"/>
          <w:lang w:eastAsia="x-none"/>
        </w:rPr>
        <w:t>Agreement:</w:t>
      </w:r>
    </w:p>
    <w:p w14:paraId="6CD3DD6A" w14:textId="77777777" w:rsidR="005A31A9" w:rsidRDefault="005A31A9" w:rsidP="005A31A9">
      <w:pPr>
        <w:ind w:leftChars="100" w:left="240"/>
        <w:jc w:val="both"/>
        <w:rPr>
          <w:i/>
          <w:sz w:val="22"/>
          <w:lang w:eastAsia="x-none"/>
        </w:rPr>
      </w:pPr>
      <w:r>
        <w:rPr>
          <w:i/>
          <w:sz w:val="22"/>
          <w:lang w:eastAsia="x-none"/>
        </w:rPr>
        <w:t>In addition to the functionalities provided by DCI format 2_0 in Rel-15 NR, indication of the COT structure in the time domain has been identified as being beneficial.</w:t>
      </w:r>
    </w:p>
    <w:p w14:paraId="3BDEEE34" w14:textId="77777777" w:rsidR="005A31A9" w:rsidRPr="002D2BC9" w:rsidRDefault="005A31A9" w:rsidP="005A31A9">
      <w:pPr>
        <w:jc w:val="both"/>
        <w:rPr>
          <w:rFonts w:eastAsiaTheme="minorEastAsia"/>
          <w:sz w:val="22"/>
          <w:lang w:eastAsia="zh-CN"/>
        </w:rPr>
      </w:pPr>
    </w:p>
    <w:p w14:paraId="54C07E9A" w14:textId="77777777" w:rsidR="002D2BC9" w:rsidRPr="002D2BC9" w:rsidRDefault="002D2BC9" w:rsidP="002D2BC9">
      <w:pPr>
        <w:ind w:leftChars="100" w:left="240"/>
        <w:jc w:val="both"/>
        <w:rPr>
          <w:rFonts w:eastAsia="Batang"/>
          <w:i/>
          <w:sz w:val="18"/>
          <w:highlight w:val="green"/>
          <w:lang w:eastAsia="x-none"/>
        </w:rPr>
      </w:pPr>
      <w:r w:rsidRPr="002D2BC9">
        <w:rPr>
          <w:i/>
          <w:sz w:val="22"/>
          <w:highlight w:val="green"/>
          <w:lang w:eastAsia="x-none"/>
        </w:rPr>
        <w:t>Agreement:</w:t>
      </w:r>
    </w:p>
    <w:p w14:paraId="77C5C8D6" w14:textId="77777777" w:rsidR="002D2BC9" w:rsidRPr="002D2BC9" w:rsidRDefault="002D2BC9" w:rsidP="002D2BC9">
      <w:pPr>
        <w:ind w:leftChars="100" w:left="240"/>
        <w:jc w:val="both"/>
        <w:rPr>
          <w:i/>
          <w:sz w:val="22"/>
          <w:lang w:eastAsia="x-none"/>
        </w:rPr>
      </w:pPr>
      <w:r w:rsidRPr="002D2BC9">
        <w:rPr>
          <w:i/>
          <w:sz w:val="22"/>
          <w:lang w:eastAsia="x-none"/>
        </w:rPr>
        <w:t>Adopt the following text for the TR:</w:t>
      </w:r>
    </w:p>
    <w:p w14:paraId="79B6B359" w14:textId="77777777" w:rsidR="002D2BC9" w:rsidRPr="002D2BC9" w:rsidRDefault="002D2BC9" w:rsidP="002D2BC9">
      <w:pPr>
        <w:ind w:leftChars="100" w:left="240"/>
        <w:jc w:val="both"/>
        <w:rPr>
          <w:i/>
          <w:sz w:val="22"/>
          <w:lang w:eastAsia="x-none"/>
        </w:rPr>
      </w:pPr>
      <w:r w:rsidRPr="002D2BC9">
        <w:rPr>
          <w:i/>
          <w:sz w:val="22"/>
          <w:lang w:eastAsia="x-none"/>
        </w:rPr>
        <w:t>Compared to NR Rel-15, it has been identified to be beneficial if the time domain instances in which the UE is expected to receive PDCCH can change dynamically, e.g. by implicit determination related to the gNB’s COT, or explicitly signalled by the gNB.</w:t>
      </w:r>
    </w:p>
    <w:p w14:paraId="67B01DC9" w14:textId="77777777" w:rsidR="002D2BC9" w:rsidRPr="002D2BC9" w:rsidRDefault="002D2BC9" w:rsidP="003E48EE">
      <w:pPr>
        <w:jc w:val="both"/>
        <w:rPr>
          <w:rFonts w:eastAsiaTheme="minorEastAsia"/>
          <w:lang w:eastAsia="zh-CN"/>
        </w:rPr>
      </w:pPr>
    </w:p>
    <w:p w14:paraId="43909F32" w14:textId="3EBEB60A" w:rsidR="00E8369B" w:rsidRDefault="00E8369B" w:rsidP="00E8369B">
      <w:pPr>
        <w:pStyle w:val="a5"/>
        <w:spacing w:afterLines="50" w:after="163"/>
        <w:jc w:val="both"/>
        <w:rPr>
          <w:rFonts w:eastAsia="MS Mincho"/>
          <w:sz w:val="22"/>
          <w:lang w:eastAsia="ja-JP"/>
        </w:rPr>
      </w:pPr>
      <w:r w:rsidRPr="00E8369B">
        <w:rPr>
          <w:rFonts w:eastAsia="MS Mincho"/>
          <w:sz w:val="22"/>
          <w:lang w:eastAsia="ja-JP"/>
        </w:rPr>
        <w:t xml:space="preserve">Note: </w:t>
      </w:r>
      <w:r w:rsidRPr="00E8369B">
        <w:rPr>
          <w:rFonts w:eastAsia="MS Mincho" w:hint="eastAsia"/>
          <w:sz w:val="22"/>
          <w:lang w:eastAsia="ja-JP"/>
        </w:rPr>
        <w:t>This is a</w:t>
      </w:r>
      <w:r w:rsidR="005175EC">
        <w:rPr>
          <w:rFonts w:eastAsia="MS Mincho"/>
          <w:sz w:val="22"/>
          <w:lang w:eastAsia="ja-JP"/>
        </w:rPr>
        <w:t>n</w:t>
      </w:r>
      <w:r w:rsidRPr="00E8369B">
        <w:rPr>
          <w:rFonts w:eastAsia="MS Mincho" w:hint="eastAsia"/>
          <w:sz w:val="22"/>
          <w:lang w:eastAsia="ja-JP"/>
        </w:rPr>
        <w:t xml:space="preserve"> </w:t>
      </w:r>
      <w:r w:rsidR="005175EC">
        <w:rPr>
          <w:rFonts w:eastAsia="MS Mincho"/>
          <w:sz w:val="22"/>
          <w:lang w:eastAsia="ja-JP"/>
        </w:rPr>
        <w:t>updated</w:t>
      </w:r>
      <w:r w:rsidR="00EB01CD">
        <w:rPr>
          <w:rFonts w:eastAsia="MS Mincho"/>
          <w:sz w:val="22"/>
          <w:lang w:eastAsia="ja-JP"/>
        </w:rPr>
        <w:t>/revised</w:t>
      </w:r>
      <w:r w:rsidRPr="00E8369B">
        <w:rPr>
          <w:rFonts w:eastAsia="MS Mincho" w:hint="eastAsia"/>
          <w:sz w:val="22"/>
          <w:lang w:eastAsia="ja-JP"/>
        </w:rPr>
        <w:t xml:space="preserve"> submission of </w:t>
      </w:r>
      <w:r w:rsidR="00720ECD">
        <w:rPr>
          <w:rFonts w:eastAsia="MS Mincho"/>
          <w:sz w:val="22"/>
          <w:lang w:eastAsia="ja-JP"/>
        </w:rPr>
        <w:t>[3]</w:t>
      </w:r>
      <w:r w:rsidRPr="00E8369B">
        <w:rPr>
          <w:rFonts w:eastAsia="MS Mincho"/>
          <w:sz w:val="22"/>
          <w:lang w:eastAsia="ja-JP"/>
        </w:rPr>
        <w:t>.</w:t>
      </w:r>
    </w:p>
    <w:p w14:paraId="0170CBB4" w14:textId="77777777" w:rsidR="00F87648" w:rsidRPr="00E8369B" w:rsidRDefault="00F87648" w:rsidP="00E8369B">
      <w:pPr>
        <w:pStyle w:val="a5"/>
        <w:spacing w:afterLines="50" w:after="163"/>
        <w:jc w:val="both"/>
        <w:rPr>
          <w:rFonts w:eastAsia="MS Mincho"/>
          <w:sz w:val="22"/>
          <w:lang w:eastAsia="ja-JP"/>
        </w:rPr>
      </w:pPr>
    </w:p>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bookmarkStart w:id="1" w:name="_Ref228947482"/>
      <w:r>
        <w:rPr>
          <w:rFonts w:eastAsia="宋体"/>
          <w:b/>
          <w:sz w:val="24"/>
          <w:lang w:eastAsia="zh-CN"/>
        </w:rPr>
        <w:lastRenderedPageBreak/>
        <w:t>Discussion</w:t>
      </w:r>
      <w:r w:rsidR="00722398">
        <w:rPr>
          <w:rFonts w:eastAsia="宋体"/>
          <w:b/>
          <w:sz w:val="24"/>
          <w:lang w:eastAsia="zh-CN"/>
        </w:rPr>
        <w:t xml:space="preserve"> </w:t>
      </w:r>
    </w:p>
    <w:p w14:paraId="133D5266" w14:textId="77777777" w:rsidR="005A31A9" w:rsidRDefault="005A31A9" w:rsidP="005A31A9">
      <w:pPr>
        <w:pStyle w:val="2"/>
        <w:numPr>
          <w:ilvl w:val="1"/>
          <w:numId w:val="39"/>
        </w:numPr>
        <w:rPr>
          <w:rFonts w:cs="Arial"/>
          <w:b/>
          <w:lang w:eastAsia="ja-JP"/>
        </w:rPr>
      </w:pPr>
      <w:bookmarkStart w:id="2" w:name="OLE_LINK67"/>
      <w:bookmarkStart w:id="3" w:name="OLE_LINK66"/>
      <w:bookmarkStart w:id="4" w:name="OLE_LINK69"/>
      <w:bookmarkStart w:id="5" w:name="OLE_LINK68"/>
      <w:r>
        <w:rPr>
          <w:rFonts w:eastAsiaTheme="minorEastAsia" w:cs="Arial"/>
          <w:b/>
          <w:lang w:eastAsia="zh-CN"/>
        </w:rPr>
        <w:t xml:space="preserve">PDSCH </w:t>
      </w:r>
      <w:bookmarkEnd w:id="2"/>
      <w:bookmarkEnd w:id="3"/>
      <w:r>
        <w:rPr>
          <w:rFonts w:eastAsiaTheme="minorEastAsia" w:cs="Arial"/>
          <w:b/>
          <w:lang w:eastAsia="zh-CN"/>
        </w:rPr>
        <w:t>transmissio</w:t>
      </w:r>
      <w:bookmarkEnd w:id="4"/>
      <w:bookmarkEnd w:id="5"/>
      <w:r>
        <w:rPr>
          <w:rFonts w:eastAsiaTheme="minorEastAsia" w:cs="Arial"/>
          <w:b/>
          <w:lang w:eastAsia="zh-CN"/>
        </w:rPr>
        <w:t>n</w:t>
      </w:r>
    </w:p>
    <w:p w14:paraId="3380B474" w14:textId="77777777" w:rsidR="007603E4" w:rsidRDefault="007603E4" w:rsidP="007603E4">
      <w:pPr>
        <w:jc w:val="both"/>
        <w:rPr>
          <w:rFonts w:eastAsia="MS Mincho"/>
          <w:lang w:eastAsia="ja-JP"/>
        </w:rPr>
      </w:pPr>
      <w:r>
        <w:rPr>
          <w:rFonts w:eastAsia="MS Mincho" w:hint="eastAsia"/>
          <w:lang w:eastAsia="ja-JP"/>
        </w:rPr>
        <w:t xml:space="preserve">In LTE-LAA, </w:t>
      </w:r>
      <w:r>
        <w:rPr>
          <w:rFonts w:eastAsia="MS Mincho"/>
          <w:lang w:eastAsia="ja-JP"/>
        </w:rPr>
        <w:t xml:space="preserve">a DL/UL transmission burst may start from subframe boundary or slot boundary according to the LBT result, i.e. at most 2 transmission opportunities in 1ms. In NR-U, it is desirable to have more starting positions to enhance the performance. </w:t>
      </w:r>
      <w:r>
        <w:rPr>
          <w:rFonts w:eastAsia="MS Mincho" w:hint="eastAsia"/>
          <w:lang w:eastAsia="ja-JP"/>
        </w:rPr>
        <w:t>A</w:t>
      </w:r>
      <w:r>
        <w:rPr>
          <w:rFonts w:eastAsia="MS Mincho"/>
          <w:lang w:eastAsia="ja-JP"/>
        </w:rPr>
        <w:t xml:space="preserve">ccording to the discussion in past meetings, currently three alternatives, i.e. Alt. 1 (option 1 only), Alt. 2 (option 1&amp;2) [3] and Alt. 3 (option 1&amp;3&amp;4) [4], are on the table. </w:t>
      </w:r>
      <w:r>
        <w:rPr>
          <w:rFonts w:eastAsia="MS Mincho" w:hint="eastAsia"/>
          <w:lang w:eastAsia="ja-JP"/>
        </w:rPr>
        <w:t>F</w:t>
      </w:r>
      <w:r>
        <w:rPr>
          <w:rFonts w:eastAsia="MS Mincho"/>
          <w:lang w:eastAsia="ja-JP"/>
        </w:rPr>
        <w:t>or Alt. 1, combinations of one or more mini slots defined in Rel-15 NR is used for implementing flexible starting positions at the expense of complexity on gNB/UE. Because the gNB does not know beforehand which starting position will be used as that depends on the result of CCA, it needs to prepare multiple combinations of mini-slots. Both Alt. 2 and Alt. 3 intend to reduce such complexity.</w:t>
      </w:r>
      <w:r>
        <w:rPr>
          <w:rFonts w:eastAsia="MS Mincho" w:hint="eastAsia"/>
          <w:lang w:eastAsia="ja-JP"/>
        </w:rPr>
        <w:t xml:space="preserve"> </w:t>
      </w:r>
      <w:r>
        <w:t xml:space="preserve">Concerning this complexity issue, it was agreed </w:t>
      </w:r>
      <w:r w:rsidRPr="00EB01CD">
        <w:t xml:space="preserve">in RAN1#94bis </w:t>
      </w:r>
      <w:r>
        <w:t xml:space="preserve">that it is beneficial </w:t>
      </w:r>
      <w:r w:rsidRPr="00CF02AC">
        <w:t>for the NR-U design to not require the gNB to change a pre-determined TBS for a PDSCH transmission depending on the LBT outcome</w:t>
      </w:r>
      <w:r>
        <w:t>. Basically the TBS is pre-determined assuming the successful LBT at the earliest opportunity in the initial slot.</w:t>
      </w:r>
      <w:r>
        <w:rPr>
          <w:rFonts w:eastAsia="MS Mincho" w:hint="eastAsia"/>
          <w:lang w:eastAsia="ja-JP"/>
        </w:rPr>
        <w:t xml:space="preserve"> </w:t>
      </w:r>
    </w:p>
    <w:p w14:paraId="6B97975C" w14:textId="77777777" w:rsidR="007603E4" w:rsidRPr="00362286" w:rsidRDefault="007603E4" w:rsidP="007603E4">
      <w:pPr>
        <w:jc w:val="both"/>
        <w:rPr>
          <w:rFonts w:eastAsia="MS Mincho"/>
          <w:lang w:val="en-GB" w:eastAsia="ja-JP"/>
        </w:rPr>
      </w:pPr>
    </w:p>
    <w:p w14:paraId="3196A0BB" w14:textId="77777777" w:rsidR="007603E4" w:rsidRPr="00D30497" w:rsidRDefault="007603E4" w:rsidP="007603E4">
      <w:pPr>
        <w:jc w:val="center"/>
        <w:rPr>
          <w:rFonts w:eastAsia="MS Mincho"/>
          <w:lang w:eastAsia="ja-JP"/>
        </w:rPr>
      </w:pPr>
      <w:r>
        <w:rPr>
          <w:rFonts w:eastAsia="MS Mincho"/>
          <w:noProof/>
          <w:lang w:eastAsia="zh-CN"/>
        </w:rPr>
        <w:drawing>
          <wp:inline distT="0" distB="0" distL="0" distR="0" wp14:anchorId="79847EF6" wp14:editId="6B0798ED">
            <wp:extent cx="4111920" cy="4643280"/>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11920" cy="4643280"/>
                    </a:xfrm>
                    <a:prstGeom prst="rect">
                      <a:avLst/>
                    </a:prstGeom>
                    <a:noFill/>
                    <a:ln>
                      <a:noFill/>
                    </a:ln>
                  </pic:spPr>
                </pic:pic>
              </a:graphicData>
            </a:graphic>
          </wp:inline>
        </w:drawing>
      </w:r>
    </w:p>
    <w:p w14:paraId="7AA0E698" w14:textId="77777777" w:rsidR="007603E4" w:rsidRPr="008F7E7D" w:rsidRDefault="007603E4" w:rsidP="007603E4">
      <w:pPr>
        <w:pStyle w:val="ac"/>
        <w:jc w:val="center"/>
        <w:rPr>
          <w:sz w:val="22"/>
        </w:rPr>
      </w:pPr>
      <w:r w:rsidRPr="008F7E7D">
        <w:rPr>
          <w:sz w:val="22"/>
        </w:rPr>
        <w:t xml:space="preserve">Fig.  </w:t>
      </w:r>
      <w:r w:rsidRPr="008F7E7D">
        <w:rPr>
          <w:noProof/>
          <w:sz w:val="22"/>
        </w:rPr>
        <w:fldChar w:fldCharType="begin"/>
      </w:r>
      <w:r w:rsidRPr="008F7E7D">
        <w:rPr>
          <w:noProof/>
          <w:sz w:val="22"/>
        </w:rPr>
        <w:instrText xml:space="preserve"> SEQ Fig._ \* ARABIC </w:instrText>
      </w:r>
      <w:r w:rsidRPr="008F7E7D">
        <w:rPr>
          <w:noProof/>
          <w:sz w:val="22"/>
        </w:rPr>
        <w:fldChar w:fldCharType="separate"/>
      </w:r>
      <w:r>
        <w:rPr>
          <w:noProof/>
          <w:sz w:val="22"/>
        </w:rPr>
        <w:t>1</w:t>
      </w:r>
      <w:r w:rsidRPr="008F7E7D">
        <w:rPr>
          <w:noProof/>
          <w:sz w:val="22"/>
        </w:rPr>
        <w:fldChar w:fldCharType="end"/>
      </w:r>
      <w:r w:rsidRPr="008F7E7D">
        <w:rPr>
          <w:sz w:val="22"/>
        </w:rPr>
        <w:t xml:space="preserve">. </w:t>
      </w:r>
      <w:r>
        <w:rPr>
          <w:sz w:val="22"/>
        </w:rPr>
        <w:t>I</w:t>
      </w:r>
      <w:r w:rsidRPr="008F7E7D">
        <w:rPr>
          <w:sz w:val="22"/>
        </w:rPr>
        <w:t>nitial slot</w:t>
      </w:r>
      <w:r>
        <w:rPr>
          <w:sz w:val="22"/>
        </w:rPr>
        <w:t xml:space="preserve"> with punctured PDSCHs</w:t>
      </w:r>
      <w:r w:rsidRPr="008F7E7D">
        <w:rPr>
          <w:sz w:val="22"/>
        </w:rPr>
        <w:t xml:space="preserve"> corresponding to multiple starting positions </w:t>
      </w:r>
    </w:p>
    <w:p w14:paraId="09BB4C0F" w14:textId="77777777" w:rsidR="007603E4" w:rsidRPr="0001244F" w:rsidRDefault="007603E4" w:rsidP="007603E4">
      <w:pPr>
        <w:jc w:val="both"/>
        <w:rPr>
          <w:rFonts w:eastAsia="MS Mincho"/>
          <w:lang w:val="en-GB" w:eastAsia="ja-JP"/>
        </w:rPr>
      </w:pPr>
    </w:p>
    <w:p w14:paraId="71619238" w14:textId="77777777" w:rsidR="007603E4" w:rsidRPr="00265B28" w:rsidRDefault="007603E4" w:rsidP="007603E4">
      <w:pPr>
        <w:ind w:firstLineChars="50" w:firstLine="120"/>
        <w:jc w:val="both"/>
        <w:rPr>
          <w:rFonts w:eastAsia="MS Mincho"/>
          <w:lang w:eastAsia="ja-JP"/>
        </w:rPr>
      </w:pPr>
      <w:r>
        <w:rPr>
          <w:rFonts w:eastAsia="MS Mincho"/>
          <w:lang w:eastAsia="ja-JP"/>
        </w:rPr>
        <w:lastRenderedPageBreak/>
        <w:t xml:space="preserve">The basic concept of Alt. 2 is shown in Fig. 1. The start of first PDSCHs/PDCCHs in initial slot can be shifted to the obtained starting position according to LBT procedure. The length of the PDSCH is adapted by puncturing the overflushed part from the initial slot. CBG-based (re)transmission can be used to mitigate the negative impact from puncturing. This method allows the gNB to schedule only once for initial slot, thus reduce complexity on scheduling and signal generation. It has to be noted that </w:t>
      </w:r>
      <w:r w:rsidRPr="0093460B">
        <w:rPr>
          <w:rFonts w:eastAsia="MS Mincho"/>
          <w:lang w:eastAsia="ja-JP"/>
        </w:rPr>
        <w:t xml:space="preserve">TBS </w:t>
      </w:r>
      <w:r>
        <w:rPr>
          <w:rFonts w:eastAsia="MS Mincho"/>
          <w:lang w:eastAsia="ja-JP"/>
        </w:rPr>
        <w:t>can be changed in Alt</w:t>
      </w:r>
      <w:r>
        <w:rPr>
          <w:rFonts w:eastAsia="MS Mincho" w:hint="eastAsia"/>
          <w:lang w:eastAsia="ja-JP"/>
        </w:rPr>
        <w:t>.</w:t>
      </w:r>
      <w:r>
        <w:rPr>
          <w:rFonts w:eastAsia="MS Mincho"/>
          <w:lang w:eastAsia="ja-JP"/>
        </w:rPr>
        <w:t xml:space="preserve"> 2 depending on the start positions without additional spec impact as shown in Fig. 1. As the number of TBS changes according to the starting position increases, the complexity of Alt.2 becomes close to that of Alt. 1. </w:t>
      </w:r>
      <w:r w:rsidRPr="00265B28">
        <w:rPr>
          <w:rFonts w:eastAsia="MS Mincho"/>
          <w:lang w:eastAsia="ja-JP"/>
        </w:rPr>
        <w:t xml:space="preserve">In RAN1#96, there has been discussion on the comparison between </w:t>
      </w:r>
      <w:r>
        <w:rPr>
          <w:rFonts w:eastAsia="MS Mincho"/>
          <w:lang w:eastAsia="ja-JP"/>
        </w:rPr>
        <w:t>these three alternatives</w:t>
      </w:r>
      <w:r w:rsidRPr="00265B28">
        <w:rPr>
          <w:rFonts w:eastAsia="MS Mincho"/>
          <w:lang w:eastAsia="ja-JP"/>
        </w:rPr>
        <w:t>.</w:t>
      </w:r>
      <w:r>
        <w:rPr>
          <w:rFonts w:eastAsia="MS Mincho"/>
          <w:lang w:eastAsia="ja-JP"/>
        </w:rPr>
        <w:t xml:space="preserve"> One contribution [4] has shown that the performance of Alt 2 is not stable [4]. The main reason is that </w:t>
      </w:r>
      <w:r w:rsidRPr="00F85E6B">
        <w:rPr>
          <w:rFonts w:eastAsia="MS Mincho"/>
          <w:lang w:eastAsia="ja-JP"/>
        </w:rPr>
        <w:t xml:space="preserve">TBS </w:t>
      </w:r>
      <w:r>
        <w:rPr>
          <w:rFonts w:eastAsia="MS Mincho"/>
          <w:lang w:eastAsia="ja-JP"/>
        </w:rPr>
        <w:t xml:space="preserve">is fixed for all the starting positions in Alt. 2 in the simulation. By selecting TBS properly the performance can be stabilized. In addition, it has been pointed out that different alternatives require different consideration on MCS selection mechanisms and retransmission for better comparison. More details on comparison are summarize in Table 1. </w:t>
      </w:r>
    </w:p>
    <w:p w14:paraId="47336614" w14:textId="77777777" w:rsidR="007603E4" w:rsidRPr="00C412B6" w:rsidRDefault="007603E4" w:rsidP="007603E4">
      <w:pPr>
        <w:ind w:firstLineChars="50" w:firstLine="120"/>
        <w:jc w:val="both"/>
        <w:rPr>
          <w:rFonts w:eastAsia="MS Mincho"/>
          <w:lang w:val="en-GB" w:eastAsia="ja-JP"/>
        </w:rPr>
      </w:pPr>
    </w:p>
    <w:p w14:paraId="19DFF14C" w14:textId="7CB071C8" w:rsidR="007603E4" w:rsidRDefault="007603E4" w:rsidP="007603E4">
      <w:pPr>
        <w:pStyle w:val="ac"/>
        <w:keepNext/>
        <w:jc w:val="center"/>
      </w:pPr>
      <w:r>
        <w:t xml:space="preserve">Table </w:t>
      </w:r>
      <w:r w:rsidR="0013630A">
        <w:rPr>
          <w:noProof/>
        </w:rPr>
        <w:t>1</w:t>
      </w:r>
      <w:r w:rsidR="0013630A">
        <w:t xml:space="preserve"> </w:t>
      </w:r>
      <w:r>
        <w:t>Comparison between three alternatives</w:t>
      </w:r>
    </w:p>
    <w:tbl>
      <w:tblPr>
        <w:tblStyle w:val="af8"/>
        <w:tblW w:w="0" w:type="auto"/>
        <w:tblLook w:val="04A0" w:firstRow="1" w:lastRow="0" w:firstColumn="1" w:lastColumn="0" w:noHBand="0" w:noVBand="1"/>
      </w:tblPr>
      <w:tblGrid>
        <w:gridCol w:w="3114"/>
        <w:gridCol w:w="1754"/>
        <w:gridCol w:w="2434"/>
        <w:gridCol w:w="2435"/>
      </w:tblGrid>
      <w:tr w:rsidR="007603E4" w14:paraId="250A4847" w14:textId="77777777" w:rsidTr="00D27314">
        <w:tc>
          <w:tcPr>
            <w:tcW w:w="3114" w:type="dxa"/>
          </w:tcPr>
          <w:p w14:paraId="3F38B6E4" w14:textId="77777777" w:rsidR="007603E4" w:rsidRDefault="007603E4" w:rsidP="00D27314">
            <w:pPr>
              <w:jc w:val="both"/>
              <w:rPr>
                <w:rFonts w:eastAsia="MS Mincho"/>
                <w:lang w:eastAsia="ja-JP"/>
              </w:rPr>
            </w:pPr>
          </w:p>
        </w:tc>
        <w:tc>
          <w:tcPr>
            <w:tcW w:w="1754" w:type="dxa"/>
          </w:tcPr>
          <w:p w14:paraId="7DCD3133" w14:textId="77777777" w:rsidR="007603E4" w:rsidRDefault="007603E4" w:rsidP="00D27314">
            <w:pPr>
              <w:jc w:val="both"/>
              <w:rPr>
                <w:rFonts w:eastAsia="MS Mincho"/>
                <w:lang w:eastAsia="ja-JP"/>
              </w:rPr>
            </w:pPr>
            <w:r>
              <w:rPr>
                <w:rFonts w:eastAsia="MS Mincho"/>
                <w:lang w:eastAsia="ja-JP"/>
              </w:rPr>
              <w:t>Alt 1 (option 1 only)</w:t>
            </w:r>
          </w:p>
        </w:tc>
        <w:tc>
          <w:tcPr>
            <w:tcW w:w="2434" w:type="dxa"/>
          </w:tcPr>
          <w:p w14:paraId="43E572B4" w14:textId="77777777" w:rsidR="007603E4" w:rsidRDefault="007603E4" w:rsidP="00D27314">
            <w:pPr>
              <w:jc w:val="both"/>
              <w:rPr>
                <w:rFonts w:eastAsia="MS Mincho"/>
                <w:lang w:eastAsia="ja-JP"/>
              </w:rPr>
            </w:pPr>
            <w:r>
              <w:rPr>
                <w:rFonts w:eastAsia="MS Mincho"/>
                <w:lang w:eastAsia="ja-JP"/>
              </w:rPr>
              <w:t>Alt 2 (option 1&amp;2)</w:t>
            </w:r>
          </w:p>
        </w:tc>
        <w:tc>
          <w:tcPr>
            <w:tcW w:w="2435" w:type="dxa"/>
          </w:tcPr>
          <w:p w14:paraId="546E42EC" w14:textId="77777777" w:rsidR="007603E4" w:rsidRDefault="007603E4" w:rsidP="00D27314">
            <w:pPr>
              <w:jc w:val="both"/>
              <w:rPr>
                <w:rFonts w:eastAsia="MS Mincho"/>
                <w:lang w:eastAsia="ja-JP"/>
              </w:rPr>
            </w:pPr>
            <w:r>
              <w:rPr>
                <w:rFonts w:eastAsia="MS Mincho" w:hint="eastAsia"/>
                <w:lang w:eastAsia="ja-JP"/>
              </w:rPr>
              <w:t>Alt 3</w:t>
            </w:r>
            <w:r>
              <w:rPr>
                <w:rFonts w:eastAsia="MS Mincho"/>
                <w:lang w:eastAsia="ja-JP"/>
              </w:rPr>
              <w:t xml:space="preserve"> (option 1&amp;3&amp;4)</w:t>
            </w:r>
          </w:p>
        </w:tc>
      </w:tr>
      <w:tr w:rsidR="007603E4" w14:paraId="2D96F8E9" w14:textId="77777777" w:rsidTr="00D27314">
        <w:tc>
          <w:tcPr>
            <w:tcW w:w="3114" w:type="dxa"/>
          </w:tcPr>
          <w:p w14:paraId="16839EE4" w14:textId="77777777" w:rsidR="007603E4" w:rsidRDefault="007603E4" w:rsidP="00D27314">
            <w:pPr>
              <w:jc w:val="both"/>
              <w:rPr>
                <w:rFonts w:eastAsia="MS Mincho"/>
                <w:lang w:eastAsia="ja-JP"/>
              </w:rPr>
            </w:pPr>
            <w:r>
              <w:rPr>
                <w:rFonts w:eastAsia="MS Mincho" w:hint="eastAsia"/>
                <w:lang w:eastAsia="ja-JP"/>
              </w:rPr>
              <w:t>Prefe</w:t>
            </w:r>
            <w:r>
              <w:rPr>
                <w:rFonts w:eastAsia="MS Mincho"/>
                <w:lang w:eastAsia="ja-JP"/>
              </w:rPr>
              <w:t>r</w:t>
            </w:r>
            <w:r>
              <w:rPr>
                <w:rFonts w:eastAsia="MS Mincho" w:hint="eastAsia"/>
                <w:lang w:eastAsia="ja-JP"/>
              </w:rPr>
              <w:t>red features in common</w:t>
            </w:r>
          </w:p>
        </w:tc>
        <w:tc>
          <w:tcPr>
            <w:tcW w:w="6623" w:type="dxa"/>
            <w:gridSpan w:val="3"/>
          </w:tcPr>
          <w:p w14:paraId="52735529" w14:textId="77777777" w:rsidR="007603E4" w:rsidRDefault="007603E4" w:rsidP="00D27314">
            <w:pPr>
              <w:jc w:val="both"/>
              <w:rPr>
                <w:rFonts w:eastAsia="MS Mincho"/>
                <w:lang w:eastAsia="ja-JP"/>
              </w:rPr>
            </w:pPr>
            <w:r>
              <w:rPr>
                <w:rFonts w:eastAsia="MS Mincho"/>
                <w:lang w:eastAsia="ja-JP"/>
              </w:rPr>
              <w:t xml:space="preserve">Modification of DMRS sequence and TDRA </w:t>
            </w:r>
            <w:r>
              <w:rPr>
                <w:rFonts w:eastAsia="MS Mincho" w:hint="eastAsia"/>
                <w:lang w:eastAsia="ja-JP"/>
              </w:rPr>
              <w:t xml:space="preserve">to </w:t>
            </w:r>
            <w:r>
              <w:rPr>
                <w:rFonts w:eastAsia="MS Mincho"/>
                <w:lang w:eastAsia="ja-JP"/>
              </w:rPr>
              <w:t>enable a design which does not require the generation of the first symbols containing PDCCH and DMRS for each starting position</w:t>
            </w:r>
          </w:p>
        </w:tc>
      </w:tr>
      <w:tr w:rsidR="007603E4" w14:paraId="3520472A" w14:textId="77777777" w:rsidTr="00D27314">
        <w:tc>
          <w:tcPr>
            <w:tcW w:w="3114" w:type="dxa"/>
          </w:tcPr>
          <w:p w14:paraId="13D7D585" w14:textId="77777777" w:rsidR="007603E4" w:rsidRDefault="007603E4" w:rsidP="00D27314">
            <w:pPr>
              <w:jc w:val="both"/>
              <w:rPr>
                <w:rFonts w:eastAsia="MS Mincho"/>
                <w:lang w:eastAsia="ja-JP"/>
              </w:rPr>
            </w:pPr>
            <w:r>
              <w:rPr>
                <w:rFonts w:eastAsia="MS Mincho" w:hint="eastAsia"/>
                <w:lang w:eastAsia="ja-JP"/>
              </w:rPr>
              <w:t>Scheduling efforts</w:t>
            </w:r>
            <w:r>
              <w:rPr>
                <w:rFonts w:eastAsia="MS Mincho"/>
                <w:lang w:eastAsia="ja-JP"/>
              </w:rPr>
              <w:t xml:space="preserve"> and number of PDCCH monitoring</w:t>
            </w:r>
          </w:p>
          <w:p w14:paraId="5A26FEBF" w14:textId="77777777" w:rsidR="007603E4" w:rsidRDefault="007603E4" w:rsidP="00D27314">
            <w:pPr>
              <w:jc w:val="both"/>
              <w:rPr>
                <w:rFonts w:eastAsia="MS Mincho"/>
                <w:lang w:eastAsia="ja-JP"/>
              </w:rPr>
            </w:pPr>
            <w:r>
              <w:rPr>
                <w:rFonts w:eastAsia="MS Mincho"/>
                <w:lang w:eastAsia="ja-JP"/>
              </w:rPr>
              <w:t>(Number of PDCCHs scheduling PDSCH)</w:t>
            </w:r>
          </w:p>
        </w:tc>
        <w:tc>
          <w:tcPr>
            <w:tcW w:w="6623" w:type="dxa"/>
            <w:gridSpan w:val="3"/>
          </w:tcPr>
          <w:p w14:paraId="2507BE67" w14:textId="77777777" w:rsidR="007603E4" w:rsidRPr="00C939FD" w:rsidRDefault="007603E4" w:rsidP="00D27314">
            <w:pPr>
              <w:jc w:val="both"/>
              <w:rPr>
                <w:rFonts w:eastAsia="MS Mincho"/>
                <w:lang w:eastAsia="ja-JP"/>
              </w:rPr>
            </w:pPr>
            <w:r>
              <w:rPr>
                <w:rFonts w:eastAsia="MS Mincho" w:hint="eastAsia"/>
                <w:lang w:eastAsia="ja-JP"/>
              </w:rPr>
              <w:t xml:space="preserve">Alt 1 &gt; </w:t>
            </w:r>
            <w:r>
              <w:rPr>
                <w:rFonts w:eastAsia="MS Mincho"/>
                <w:lang w:eastAsia="ja-JP"/>
              </w:rPr>
              <w:t>Alt 3 &gt;= Alt 2</w:t>
            </w:r>
          </w:p>
        </w:tc>
      </w:tr>
      <w:tr w:rsidR="007603E4" w14:paraId="5C319336" w14:textId="77777777" w:rsidTr="00D27314">
        <w:tc>
          <w:tcPr>
            <w:tcW w:w="3114" w:type="dxa"/>
          </w:tcPr>
          <w:p w14:paraId="3256F69E" w14:textId="77777777" w:rsidR="007603E4" w:rsidRDefault="007603E4" w:rsidP="00D27314">
            <w:pPr>
              <w:jc w:val="both"/>
              <w:rPr>
                <w:rFonts w:eastAsia="MS Mincho"/>
                <w:lang w:eastAsia="ja-JP"/>
              </w:rPr>
            </w:pPr>
            <w:r>
              <w:rPr>
                <w:rFonts w:eastAsia="MS Mincho" w:hint="eastAsia"/>
                <w:lang w:eastAsia="ja-JP"/>
              </w:rPr>
              <w:t>Spec impact</w:t>
            </w:r>
            <w:r>
              <w:rPr>
                <w:rFonts w:eastAsia="MS Mincho"/>
                <w:lang w:eastAsia="ja-JP"/>
              </w:rPr>
              <w:t xml:space="preserve"> other than common feature</w:t>
            </w:r>
          </w:p>
        </w:tc>
        <w:tc>
          <w:tcPr>
            <w:tcW w:w="1754" w:type="dxa"/>
          </w:tcPr>
          <w:p w14:paraId="4D3FD581" w14:textId="77777777" w:rsidR="007603E4" w:rsidRDefault="007603E4" w:rsidP="00D27314">
            <w:pPr>
              <w:jc w:val="both"/>
              <w:rPr>
                <w:rFonts w:eastAsia="MS Mincho"/>
                <w:lang w:eastAsia="ja-JP"/>
              </w:rPr>
            </w:pPr>
            <w:r>
              <w:rPr>
                <w:rFonts w:eastAsia="MS Mincho"/>
                <w:lang w:eastAsia="ja-JP"/>
              </w:rPr>
              <w:t>none</w:t>
            </w:r>
          </w:p>
        </w:tc>
        <w:tc>
          <w:tcPr>
            <w:tcW w:w="2434" w:type="dxa"/>
          </w:tcPr>
          <w:p w14:paraId="24EE81FE" w14:textId="77777777" w:rsidR="007603E4" w:rsidRDefault="007603E4" w:rsidP="00D27314">
            <w:pPr>
              <w:jc w:val="both"/>
              <w:rPr>
                <w:rFonts w:eastAsia="MS Mincho"/>
                <w:lang w:eastAsia="ja-JP"/>
              </w:rPr>
            </w:pPr>
            <w:r>
              <w:rPr>
                <w:rFonts w:eastAsia="MS Mincho"/>
                <w:lang w:eastAsia="ja-JP"/>
              </w:rPr>
              <w:t>F</w:t>
            </w:r>
            <w:r>
              <w:rPr>
                <w:rFonts w:eastAsia="MS Mincho" w:hint="eastAsia"/>
                <w:lang w:eastAsia="ja-JP"/>
              </w:rPr>
              <w:t>easible</w:t>
            </w:r>
          </w:p>
        </w:tc>
        <w:tc>
          <w:tcPr>
            <w:tcW w:w="2435" w:type="dxa"/>
          </w:tcPr>
          <w:p w14:paraId="6CFDB5BA" w14:textId="77777777" w:rsidR="007603E4" w:rsidRDefault="007603E4" w:rsidP="00D27314">
            <w:pPr>
              <w:jc w:val="both"/>
              <w:rPr>
                <w:rFonts w:eastAsia="MS Mincho"/>
                <w:lang w:eastAsia="ja-JP"/>
              </w:rPr>
            </w:pPr>
            <w:r>
              <w:rPr>
                <w:rFonts w:eastAsia="MS Mincho"/>
                <w:lang w:eastAsia="ja-JP"/>
              </w:rPr>
              <w:t>F</w:t>
            </w:r>
            <w:r>
              <w:rPr>
                <w:rFonts w:eastAsia="MS Mincho" w:hint="eastAsia"/>
                <w:lang w:eastAsia="ja-JP"/>
              </w:rPr>
              <w:t>easible</w:t>
            </w:r>
          </w:p>
        </w:tc>
      </w:tr>
    </w:tbl>
    <w:p w14:paraId="74E95528" w14:textId="77777777" w:rsidR="007603E4" w:rsidRDefault="007603E4" w:rsidP="007603E4">
      <w:pPr>
        <w:jc w:val="both"/>
        <w:rPr>
          <w:b/>
          <w:lang w:eastAsia="zh-CN"/>
        </w:rPr>
      </w:pPr>
    </w:p>
    <w:p w14:paraId="3B8A2EB3" w14:textId="09BCEC42" w:rsidR="007603E4" w:rsidRDefault="007603E4" w:rsidP="007603E4">
      <w:pPr>
        <w:jc w:val="both"/>
        <w:rPr>
          <w:b/>
          <w:lang w:val="en-GB" w:eastAsia="zh-CN"/>
        </w:rPr>
      </w:pPr>
      <w:r>
        <w:rPr>
          <w:b/>
          <w:lang w:val="en-GB" w:eastAsia="zh-CN"/>
        </w:rPr>
        <w:t>Observation</w:t>
      </w:r>
      <w:r w:rsidRPr="00D30497">
        <w:rPr>
          <w:b/>
          <w:lang w:val="en-GB" w:eastAsia="zh-CN"/>
        </w:rPr>
        <w:t xml:space="preserve"> </w:t>
      </w:r>
      <w:r>
        <w:rPr>
          <w:b/>
          <w:lang w:val="en-GB" w:eastAsia="ja-JP"/>
        </w:rPr>
        <w:t>1</w:t>
      </w:r>
      <w:r w:rsidRPr="00D30497">
        <w:rPr>
          <w:b/>
          <w:lang w:val="en-GB" w:eastAsia="zh-CN"/>
        </w:rPr>
        <w:t>:</w:t>
      </w:r>
      <w:r>
        <w:rPr>
          <w:b/>
          <w:lang w:val="en-GB" w:eastAsia="zh-CN"/>
        </w:rPr>
        <w:t xml:space="preserve"> As for Alt. 2 (option 1&amp;2), multiple TBS can be applied depending on the starting position by Alt. 2  as shown in Fig. 1. No additional spec impact to increase the number of TBS. As the number of TBS change according to the starting position increases, Alt. 2 becomes close to Alt. 1 (option 1 only).</w:t>
      </w:r>
    </w:p>
    <w:p w14:paraId="3F2E54B5" w14:textId="2542222D" w:rsidR="007603E4" w:rsidRPr="003209DC" w:rsidRDefault="007603E4" w:rsidP="007603E4">
      <w:pPr>
        <w:jc w:val="both"/>
        <w:rPr>
          <w:rFonts w:eastAsia="MS Mincho"/>
          <w:lang w:val="en-GB" w:eastAsia="ja-JP"/>
        </w:rPr>
      </w:pPr>
      <w:r>
        <w:rPr>
          <w:b/>
          <w:lang w:val="en-GB" w:eastAsia="zh-CN"/>
        </w:rPr>
        <w:t>Observation</w:t>
      </w:r>
      <w:r w:rsidRPr="00D30497">
        <w:rPr>
          <w:b/>
          <w:lang w:val="en-GB" w:eastAsia="zh-CN"/>
        </w:rPr>
        <w:t xml:space="preserve"> </w:t>
      </w:r>
      <w:r>
        <w:rPr>
          <w:b/>
          <w:lang w:val="en-GB" w:eastAsia="ja-JP"/>
        </w:rPr>
        <w:t>2</w:t>
      </w:r>
      <w:r w:rsidRPr="00D30497">
        <w:rPr>
          <w:b/>
          <w:lang w:val="en-GB" w:eastAsia="zh-CN"/>
        </w:rPr>
        <w:t>:</w:t>
      </w:r>
      <w:r>
        <w:rPr>
          <w:b/>
          <w:lang w:val="en-GB" w:eastAsia="zh-CN"/>
        </w:rPr>
        <w:t xml:space="preserve"> Alt. 2 can have a stable performance without additional spec impact by applying multiple TBS depending on the starting positions, e.g. TBS#1 if the starting positio</w:t>
      </w:r>
      <w:r w:rsidR="005F061E">
        <w:rPr>
          <w:b/>
          <w:lang w:val="en-GB" w:eastAsia="zh-CN"/>
        </w:rPr>
        <w:t xml:space="preserve">n is in the first half of </w:t>
      </w:r>
      <w:r>
        <w:rPr>
          <w:b/>
          <w:lang w:val="en-GB" w:eastAsia="zh-CN"/>
        </w:rPr>
        <w:t>the initial slot, TBS#2 otherwise.</w:t>
      </w:r>
    </w:p>
    <w:p w14:paraId="6F7468C3" w14:textId="77777777" w:rsidR="007603E4" w:rsidRDefault="007603E4" w:rsidP="007603E4">
      <w:pPr>
        <w:jc w:val="both"/>
        <w:rPr>
          <w:rFonts w:eastAsia="MS Mincho"/>
          <w:lang w:val="en-GB" w:eastAsia="ja-JP"/>
        </w:rPr>
      </w:pPr>
      <w:r>
        <w:rPr>
          <w:b/>
          <w:lang w:val="en-GB" w:eastAsia="zh-CN"/>
        </w:rPr>
        <w:t>Observation</w:t>
      </w:r>
      <w:r w:rsidRPr="00D30497">
        <w:rPr>
          <w:b/>
          <w:lang w:val="en-GB" w:eastAsia="zh-CN"/>
        </w:rPr>
        <w:t xml:space="preserve"> </w:t>
      </w:r>
      <w:r>
        <w:rPr>
          <w:b/>
          <w:lang w:val="en-GB" w:eastAsia="ja-JP"/>
        </w:rPr>
        <w:t>3</w:t>
      </w:r>
      <w:r w:rsidRPr="00D30497">
        <w:rPr>
          <w:b/>
          <w:lang w:val="en-GB" w:eastAsia="zh-CN"/>
        </w:rPr>
        <w:t>:</w:t>
      </w:r>
      <w:r>
        <w:rPr>
          <w:b/>
          <w:lang w:val="en-GB" w:eastAsia="zh-CN"/>
        </w:rPr>
        <w:t xml:space="preserve"> In comparison with Alt. 1 and Alt. 3, Alt. 2 requires least scheduling efforts at the gNB side in terms of number of PDCCHs and least PDCCH monitoring at the UE side.</w:t>
      </w:r>
    </w:p>
    <w:p w14:paraId="5FE3E5D7" w14:textId="77777777" w:rsidR="007603E4" w:rsidRPr="00C412B6" w:rsidRDefault="007603E4" w:rsidP="007603E4">
      <w:pPr>
        <w:jc w:val="both"/>
        <w:rPr>
          <w:rFonts w:eastAsia="MS Mincho"/>
          <w:lang w:val="en-GB" w:eastAsia="ja-JP"/>
        </w:rPr>
      </w:pPr>
    </w:p>
    <w:p w14:paraId="44F5639D" w14:textId="77777777" w:rsidR="007603E4" w:rsidRPr="0093460B" w:rsidRDefault="007603E4" w:rsidP="007603E4">
      <w:pPr>
        <w:jc w:val="both"/>
        <w:rPr>
          <w:rFonts w:eastAsia="MS Mincho"/>
          <w:lang w:val="en-GB" w:eastAsia="ja-JP"/>
        </w:rPr>
      </w:pPr>
    </w:p>
    <w:p w14:paraId="14FB5734" w14:textId="7983A01E" w:rsidR="007603E4" w:rsidRDefault="007603E4" w:rsidP="007603E4">
      <w:pPr>
        <w:pStyle w:val="ac"/>
        <w:keepNext/>
        <w:jc w:val="center"/>
      </w:pPr>
      <w:r>
        <w:t xml:space="preserve">Table </w:t>
      </w:r>
      <w:r w:rsidR="0013630A">
        <w:rPr>
          <w:noProof/>
        </w:rPr>
        <w:t>2</w:t>
      </w:r>
      <w:r w:rsidR="0013630A">
        <w:t xml:space="preserve"> </w:t>
      </w:r>
      <w:r>
        <w:t>modification on TDRA for DL assignment</w:t>
      </w:r>
    </w:p>
    <w:tbl>
      <w:tblPr>
        <w:tblStyle w:val="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213"/>
      </w:tblGrid>
      <w:tr w:rsidR="007603E4" w14:paraId="6D3F552A" w14:textId="77777777" w:rsidTr="00D273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094D1F37" w14:textId="77777777" w:rsidR="007603E4" w:rsidRPr="002C1522" w:rsidRDefault="007603E4" w:rsidP="00D27314">
            <w:pPr>
              <w:jc w:val="both"/>
              <w:rPr>
                <w:sz w:val="22"/>
              </w:rPr>
            </w:pPr>
          </w:p>
        </w:tc>
        <w:tc>
          <w:tcPr>
            <w:tcW w:w="3402" w:type="dxa"/>
          </w:tcPr>
          <w:p w14:paraId="6EB332BB" w14:textId="77777777" w:rsidR="007603E4" w:rsidRPr="002C1522" w:rsidRDefault="007603E4" w:rsidP="00D27314">
            <w:pPr>
              <w:jc w:val="both"/>
              <w:cnfStyle w:val="100000000000" w:firstRow="1" w:lastRow="0" w:firstColumn="0" w:lastColumn="0" w:oddVBand="0" w:evenVBand="0" w:oddHBand="0" w:evenHBand="0" w:firstRowFirstColumn="0" w:firstRowLastColumn="0" w:lastRowFirstColumn="0" w:lastRowLastColumn="0"/>
              <w:rPr>
                <w:sz w:val="22"/>
                <w:lang w:eastAsia="ja-JP"/>
              </w:rPr>
            </w:pPr>
            <w:r w:rsidRPr="002C1522">
              <w:rPr>
                <w:sz w:val="22"/>
                <w:lang w:eastAsia="ja-JP"/>
              </w:rPr>
              <w:t xml:space="preserve">For normal PDSCH </w:t>
            </w:r>
          </w:p>
          <w:p w14:paraId="6BAE2126" w14:textId="77777777" w:rsidR="007603E4" w:rsidRPr="002C1522" w:rsidRDefault="007603E4" w:rsidP="00D27314">
            <w:pPr>
              <w:jc w:val="both"/>
              <w:cnfStyle w:val="100000000000" w:firstRow="1" w:lastRow="0" w:firstColumn="0" w:lastColumn="0" w:oddVBand="0" w:evenVBand="0" w:oddHBand="0" w:evenHBand="0" w:firstRowFirstColumn="0" w:firstRowLastColumn="0" w:lastRowFirstColumn="0" w:lastRowLastColumn="0"/>
              <w:rPr>
                <w:sz w:val="22"/>
                <w:lang w:eastAsia="ja-JP"/>
              </w:rPr>
            </w:pPr>
            <w:r w:rsidRPr="002C1522">
              <w:rPr>
                <w:sz w:val="22"/>
                <w:lang w:eastAsia="ja-JP"/>
              </w:rPr>
              <w:t>(Rel-15 NR)</w:t>
            </w:r>
          </w:p>
        </w:tc>
        <w:tc>
          <w:tcPr>
            <w:tcW w:w="4213" w:type="dxa"/>
          </w:tcPr>
          <w:p w14:paraId="123A9A54" w14:textId="77777777" w:rsidR="007603E4" w:rsidRPr="002C1522" w:rsidRDefault="007603E4" w:rsidP="00D27314">
            <w:pPr>
              <w:jc w:val="both"/>
              <w:cnfStyle w:val="100000000000" w:firstRow="1" w:lastRow="0" w:firstColumn="0" w:lastColumn="0" w:oddVBand="0" w:evenVBand="0" w:oddHBand="0" w:evenHBand="0" w:firstRowFirstColumn="0" w:firstRowLastColumn="0" w:lastRowFirstColumn="0" w:lastRowLastColumn="0"/>
              <w:rPr>
                <w:sz w:val="22"/>
                <w:lang w:eastAsia="ja-JP"/>
              </w:rPr>
            </w:pPr>
            <w:r w:rsidRPr="002C1522">
              <w:rPr>
                <w:sz w:val="22"/>
                <w:lang w:eastAsia="ja-JP"/>
              </w:rPr>
              <w:t xml:space="preserve">For the PDSCH in </w:t>
            </w:r>
            <w:r w:rsidRPr="002C1522">
              <w:rPr>
                <w:rFonts w:hint="eastAsia"/>
                <w:sz w:val="22"/>
                <w:lang w:eastAsia="ja-JP"/>
              </w:rPr>
              <w:t>an initial slot in unlicensed band</w:t>
            </w:r>
          </w:p>
        </w:tc>
      </w:tr>
      <w:tr w:rsidR="007603E4" w14:paraId="4269781F" w14:textId="77777777" w:rsidTr="00D27314">
        <w:tc>
          <w:tcPr>
            <w:cnfStyle w:val="001000000000" w:firstRow="0" w:lastRow="0" w:firstColumn="1" w:lastColumn="0" w:oddVBand="0" w:evenVBand="0" w:oddHBand="0" w:evenHBand="0" w:firstRowFirstColumn="0" w:firstRowLastColumn="0" w:lastRowFirstColumn="0" w:lastRowLastColumn="0"/>
            <w:tcW w:w="2122" w:type="dxa"/>
          </w:tcPr>
          <w:p w14:paraId="31B3257E" w14:textId="77777777" w:rsidR="007603E4" w:rsidRPr="002C1522" w:rsidRDefault="007603E4" w:rsidP="00D27314">
            <w:pPr>
              <w:jc w:val="both"/>
              <w:rPr>
                <w:sz w:val="22"/>
                <w:lang w:eastAsia="ja-JP"/>
              </w:rPr>
            </w:pPr>
            <w:r w:rsidRPr="002C1522">
              <w:rPr>
                <w:sz w:val="22"/>
                <w:lang w:eastAsia="ja-JP"/>
              </w:rPr>
              <w:t>S</w:t>
            </w:r>
            <w:r w:rsidRPr="002C1522">
              <w:rPr>
                <w:rFonts w:hint="eastAsia"/>
                <w:sz w:val="22"/>
                <w:lang w:eastAsia="ja-JP"/>
              </w:rPr>
              <w:t xml:space="preserve">tarting </w:t>
            </w:r>
            <w:r w:rsidRPr="002C1522">
              <w:rPr>
                <w:sz w:val="22"/>
                <w:lang w:eastAsia="ja-JP"/>
              </w:rPr>
              <w:t>symbol (</w:t>
            </w:r>
            <w:r w:rsidRPr="002C1522">
              <w:rPr>
                <w:i/>
                <w:sz w:val="22"/>
                <w:lang w:eastAsia="ja-JP"/>
              </w:rPr>
              <w:t>S</w:t>
            </w:r>
            <w:r w:rsidRPr="002C1522">
              <w:rPr>
                <w:sz w:val="22"/>
                <w:lang w:eastAsia="ja-JP"/>
              </w:rPr>
              <w:t>)</w:t>
            </w:r>
          </w:p>
        </w:tc>
        <w:tc>
          <w:tcPr>
            <w:tcW w:w="3402" w:type="dxa"/>
          </w:tcPr>
          <w:p w14:paraId="40B228B7" w14:textId="77777777" w:rsidR="007603E4" w:rsidRPr="002C1522"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Pr>
                <w:sz w:val="22"/>
                <w:lang w:eastAsia="ja-JP"/>
              </w:rPr>
              <w:t>Symbol number</w:t>
            </w:r>
            <w:r w:rsidRPr="002C1522">
              <w:rPr>
                <w:rFonts w:hint="eastAsia"/>
                <w:sz w:val="22"/>
                <w:lang w:eastAsia="ja-JP"/>
              </w:rPr>
              <w:t xml:space="preserve"> in a slot</w:t>
            </w:r>
          </w:p>
        </w:tc>
        <w:tc>
          <w:tcPr>
            <w:tcW w:w="4213" w:type="dxa"/>
          </w:tcPr>
          <w:p w14:paraId="0DD0DB6F" w14:textId="77777777" w:rsidR="007603E4"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sidRPr="002C1522">
              <w:rPr>
                <w:sz w:val="22"/>
                <w:lang w:eastAsia="ja-JP"/>
              </w:rPr>
              <w:t>Offset</w:t>
            </w:r>
            <w:r w:rsidRPr="002C1522">
              <w:rPr>
                <w:rFonts w:hint="eastAsia"/>
                <w:sz w:val="22"/>
                <w:lang w:eastAsia="ja-JP"/>
              </w:rPr>
              <w:t xml:space="preserve"> to the </w:t>
            </w:r>
            <w:r w:rsidRPr="002C1522">
              <w:rPr>
                <w:sz w:val="22"/>
                <w:lang w:eastAsia="ja-JP"/>
              </w:rPr>
              <w:t xml:space="preserve">position of </w:t>
            </w:r>
            <w:r>
              <w:rPr>
                <w:sz w:val="22"/>
                <w:lang w:eastAsia="ja-JP"/>
              </w:rPr>
              <w:t xml:space="preserve">the </w:t>
            </w:r>
            <w:r w:rsidRPr="002C1522">
              <w:rPr>
                <w:rFonts w:hint="eastAsia"/>
                <w:sz w:val="22"/>
                <w:lang w:eastAsia="ja-JP"/>
              </w:rPr>
              <w:t>PDCCH</w:t>
            </w:r>
          </w:p>
          <w:p w14:paraId="207EFAD5" w14:textId="7525D09E" w:rsidR="007603E4" w:rsidRPr="002C1522"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Pr>
                <w:sz w:val="22"/>
                <w:lang w:eastAsia="ja-JP"/>
              </w:rPr>
              <w:lastRenderedPageBreak/>
              <w:t>(for Alt.</w:t>
            </w:r>
            <w:r w:rsidR="005F061E">
              <w:rPr>
                <w:sz w:val="22"/>
                <w:lang w:eastAsia="ja-JP"/>
              </w:rPr>
              <w:t xml:space="preserve"> </w:t>
            </w:r>
            <w:r>
              <w:rPr>
                <w:sz w:val="22"/>
                <w:lang w:eastAsia="ja-JP"/>
              </w:rPr>
              <w:t xml:space="preserve">1, Alt. 2 and Alt. 3) </w:t>
            </w:r>
          </w:p>
        </w:tc>
      </w:tr>
      <w:tr w:rsidR="007603E4" w14:paraId="06739DAE" w14:textId="77777777" w:rsidTr="00D27314">
        <w:tc>
          <w:tcPr>
            <w:cnfStyle w:val="001000000000" w:firstRow="0" w:lastRow="0" w:firstColumn="1" w:lastColumn="0" w:oddVBand="0" w:evenVBand="0" w:oddHBand="0" w:evenHBand="0" w:firstRowFirstColumn="0" w:firstRowLastColumn="0" w:lastRowFirstColumn="0" w:lastRowLastColumn="0"/>
            <w:tcW w:w="2122" w:type="dxa"/>
          </w:tcPr>
          <w:p w14:paraId="633226AF" w14:textId="77777777" w:rsidR="007603E4" w:rsidRPr="002C1522" w:rsidRDefault="007603E4" w:rsidP="00D27314">
            <w:pPr>
              <w:jc w:val="both"/>
              <w:rPr>
                <w:sz w:val="22"/>
                <w:lang w:eastAsia="ja-JP"/>
              </w:rPr>
            </w:pPr>
            <w:r w:rsidRPr="002C1522">
              <w:rPr>
                <w:sz w:val="22"/>
                <w:lang w:eastAsia="ja-JP"/>
              </w:rPr>
              <w:lastRenderedPageBreak/>
              <w:t>L</w:t>
            </w:r>
            <w:r w:rsidRPr="002C1522">
              <w:rPr>
                <w:rFonts w:hint="eastAsia"/>
                <w:sz w:val="22"/>
                <w:lang w:eastAsia="ja-JP"/>
              </w:rPr>
              <w:t>ength</w:t>
            </w:r>
            <w:r w:rsidRPr="002C1522">
              <w:rPr>
                <w:sz w:val="22"/>
                <w:lang w:eastAsia="ja-JP"/>
              </w:rPr>
              <w:t xml:space="preserve"> (</w:t>
            </w:r>
            <w:r w:rsidRPr="002C1522">
              <w:rPr>
                <w:i/>
                <w:sz w:val="22"/>
                <w:lang w:eastAsia="ja-JP"/>
              </w:rPr>
              <w:t>L</w:t>
            </w:r>
            <w:r w:rsidRPr="002C1522">
              <w:rPr>
                <w:sz w:val="22"/>
                <w:lang w:eastAsia="ja-JP"/>
              </w:rPr>
              <w:t>)</w:t>
            </w:r>
          </w:p>
        </w:tc>
        <w:tc>
          <w:tcPr>
            <w:tcW w:w="3402" w:type="dxa"/>
          </w:tcPr>
          <w:p w14:paraId="1602F738" w14:textId="77777777" w:rsidR="007603E4" w:rsidRPr="002C1522"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sidRPr="002C1522">
              <w:rPr>
                <w:sz w:val="22"/>
                <w:lang w:eastAsia="ja-JP"/>
              </w:rPr>
              <w:t>E</w:t>
            </w:r>
            <w:r w:rsidRPr="002C1522">
              <w:rPr>
                <w:rFonts w:hint="eastAsia"/>
                <w:sz w:val="22"/>
                <w:lang w:eastAsia="ja-JP"/>
              </w:rPr>
              <w:t xml:space="preserve">xact </w:t>
            </w:r>
            <w:r w:rsidRPr="002C1522">
              <w:rPr>
                <w:sz w:val="22"/>
                <w:lang w:eastAsia="ja-JP"/>
              </w:rPr>
              <w:t>length of the PDSCH</w:t>
            </w:r>
          </w:p>
        </w:tc>
        <w:tc>
          <w:tcPr>
            <w:tcW w:w="4213" w:type="dxa"/>
          </w:tcPr>
          <w:p w14:paraId="0AD2EB8D" w14:textId="77777777" w:rsidR="007603E4" w:rsidRDefault="007603E4" w:rsidP="00D27314">
            <w:pPr>
              <w:keepNext/>
              <w:jc w:val="both"/>
              <w:cnfStyle w:val="000000000000" w:firstRow="0" w:lastRow="0" w:firstColumn="0" w:lastColumn="0" w:oddVBand="0" w:evenVBand="0" w:oddHBand="0" w:evenHBand="0" w:firstRowFirstColumn="0" w:firstRowLastColumn="0" w:lastRowFirstColumn="0" w:lastRowLastColumn="0"/>
              <w:rPr>
                <w:sz w:val="22"/>
                <w:lang w:eastAsia="ja-JP"/>
              </w:rPr>
            </w:pPr>
            <w:r w:rsidRPr="002C1522">
              <w:rPr>
                <w:sz w:val="22"/>
                <w:lang w:eastAsia="ja-JP"/>
              </w:rPr>
              <w:t>L</w:t>
            </w:r>
            <w:r w:rsidRPr="002C1522">
              <w:rPr>
                <w:rFonts w:hint="eastAsia"/>
                <w:sz w:val="22"/>
                <w:lang w:eastAsia="ja-JP"/>
              </w:rPr>
              <w:t xml:space="preserve">ength of the PDSCH </w:t>
            </w:r>
            <w:r w:rsidRPr="002C1522">
              <w:rPr>
                <w:sz w:val="22"/>
                <w:lang w:eastAsia="ja-JP"/>
              </w:rPr>
              <w:t xml:space="preserve">including the punctured part. </w:t>
            </w:r>
            <w:r w:rsidRPr="00051CE3">
              <w:rPr>
                <w:sz w:val="22"/>
                <w:lang w:eastAsia="ja-JP"/>
              </w:rPr>
              <w:t>UE assumes that the symbols exceeding the slot boundary was punctured</w:t>
            </w:r>
          </w:p>
          <w:p w14:paraId="58A32948" w14:textId="77777777" w:rsidR="007603E4" w:rsidRPr="002C1522" w:rsidRDefault="007603E4" w:rsidP="00D27314">
            <w:pPr>
              <w:keepNext/>
              <w:jc w:val="both"/>
              <w:cnfStyle w:val="000000000000" w:firstRow="0" w:lastRow="0" w:firstColumn="0" w:lastColumn="0" w:oddVBand="0" w:evenVBand="0" w:oddHBand="0" w:evenHBand="0" w:firstRowFirstColumn="0" w:firstRowLastColumn="0" w:lastRowFirstColumn="0" w:lastRowLastColumn="0"/>
              <w:rPr>
                <w:sz w:val="22"/>
                <w:lang w:eastAsia="ja-JP"/>
              </w:rPr>
            </w:pPr>
            <w:r>
              <w:rPr>
                <w:sz w:val="22"/>
                <w:lang w:eastAsia="ja-JP"/>
              </w:rPr>
              <w:t>(only for Alt. 2)</w:t>
            </w:r>
          </w:p>
        </w:tc>
      </w:tr>
    </w:tbl>
    <w:p w14:paraId="1C74CC9E" w14:textId="77777777" w:rsidR="007603E4" w:rsidRDefault="007603E4" w:rsidP="007603E4">
      <w:pPr>
        <w:ind w:firstLineChars="50" w:firstLine="120"/>
        <w:jc w:val="both"/>
      </w:pPr>
    </w:p>
    <w:p w14:paraId="47DA89E9" w14:textId="1809F84D" w:rsidR="007603E4" w:rsidRDefault="007603E4" w:rsidP="007603E4">
      <w:pPr>
        <w:ind w:firstLineChars="50" w:firstLine="120"/>
        <w:jc w:val="both"/>
      </w:pPr>
      <w:r>
        <w:t xml:space="preserve">For the same reason as using a single TBS for multiple starting positions in an initial slot, NR-U design should also allow </w:t>
      </w:r>
      <w:r>
        <w:rPr>
          <w:lang w:eastAsia="ja-JP"/>
        </w:rPr>
        <w:t xml:space="preserve">the gNB to not change </w:t>
      </w:r>
      <w:r>
        <w:t xml:space="preserve">the PDCCH in multiple starting position depending on the LBT outcome. </w:t>
      </w:r>
      <w:r>
        <w:rPr>
          <w:rFonts w:hint="eastAsia"/>
          <w:lang w:eastAsia="ja-JP"/>
        </w:rPr>
        <w:t xml:space="preserve">To enable the </w:t>
      </w:r>
      <w:r>
        <w:rPr>
          <w:lang w:eastAsia="ja-JP"/>
        </w:rPr>
        <w:t xml:space="preserve">reuse of the same PDCCH when the starting position changes, time domain resource assignment (TDRA) field needs to be redefined. In Rel-15 NR, TDRA consists of two elements, i.e. starting symbol and length. Table </w:t>
      </w:r>
      <w:r w:rsidR="0013630A">
        <w:rPr>
          <w:lang w:eastAsia="ja-JP"/>
        </w:rPr>
        <w:t xml:space="preserve">2 </w:t>
      </w:r>
      <w:r>
        <w:rPr>
          <w:lang w:eastAsia="ja-JP"/>
        </w:rPr>
        <w:t>shows an example that the same format of TDRA field with different interpretation is applied for normal PDSCH and the PDSCH in the initial slot. Starting symbol for a PDSCH in an initial slot can be reinterpreted as an offset to the position of the scheduling PDCCH for Alt. 1, Alt. 2 and Alt. 3. Length for that can be redefined as a length before puncturing in Alt .2.</w:t>
      </w:r>
    </w:p>
    <w:p w14:paraId="25E9988C" w14:textId="77777777" w:rsidR="007603E4" w:rsidRPr="00684CBA" w:rsidRDefault="007603E4" w:rsidP="007603E4">
      <w:pPr>
        <w:jc w:val="both"/>
        <w:rPr>
          <w:rFonts w:eastAsiaTheme="minorEastAsia"/>
          <w:b/>
          <w:lang w:eastAsia="zh-CN"/>
        </w:rPr>
      </w:pPr>
    </w:p>
    <w:p w14:paraId="0D8DF1BA" w14:textId="77777777" w:rsidR="007603E4" w:rsidRDefault="007603E4" w:rsidP="007603E4">
      <w:pPr>
        <w:jc w:val="both"/>
        <w:rPr>
          <w:b/>
          <w:lang w:val="en-GB" w:eastAsia="zh-CN"/>
        </w:rPr>
      </w:pPr>
      <w:r w:rsidRPr="00D30497">
        <w:rPr>
          <w:b/>
          <w:lang w:val="en-GB" w:eastAsia="zh-CN"/>
        </w:rPr>
        <w:t xml:space="preserve">Proposal </w:t>
      </w:r>
      <w:r>
        <w:rPr>
          <w:b/>
          <w:lang w:val="en-GB" w:eastAsia="ja-JP"/>
        </w:rPr>
        <w:t>1</w:t>
      </w:r>
      <w:r w:rsidRPr="00D30497">
        <w:rPr>
          <w:b/>
          <w:lang w:val="en-GB" w:eastAsia="zh-CN"/>
        </w:rPr>
        <w:t>:</w:t>
      </w:r>
      <w:r>
        <w:rPr>
          <w:b/>
          <w:lang w:val="en-GB" w:eastAsia="zh-CN"/>
        </w:rPr>
        <w:t xml:space="preserve"> Support the use of same contents of PDCCH for PDSCH with multiple starting positions to reduce the generation complexity of the initial symbols of a DL burst. The same value but different interpretation as Rel-15 are used for TDRA scheduling the shifted PDSCH in an initial slot. </w:t>
      </w:r>
    </w:p>
    <w:p w14:paraId="197F2F42" w14:textId="77777777" w:rsidR="007603E4" w:rsidRPr="00362286" w:rsidRDefault="007603E4" w:rsidP="007603E4">
      <w:pPr>
        <w:jc w:val="both"/>
        <w:rPr>
          <w:b/>
          <w:lang w:val="en-GB" w:eastAsia="zh-CN"/>
        </w:rPr>
      </w:pPr>
    </w:p>
    <w:p w14:paraId="3F44C3C7" w14:textId="51875227" w:rsidR="007603E4" w:rsidRDefault="007603E4" w:rsidP="007603E4">
      <w:pPr>
        <w:pStyle w:val="ac"/>
        <w:keepNext/>
        <w:jc w:val="center"/>
      </w:pPr>
      <w:r>
        <w:t xml:space="preserve">Table </w:t>
      </w:r>
      <w:r w:rsidR="0013630A">
        <w:t>3</w:t>
      </w:r>
      <w:r>
        <w:t xml:space="preserve"> Two alternatives for punctured PDSCH</w:t>
      </w:r>
    </w:p>
    <w:tbl>
      <w:tblPr>
        <w:tblStyle w:val="1-5"/>
        <w:tblW w:w="10060" w:type="dxa"/>
        <w:tblLook w:val="04A0" w:firstRow="1" w:lastRow="0" w:firstColumn="1" w:lastColumn="0" w:noHBand="0" w:noVBand="1"/>
      </w:tblPr>
      <w:tblGrid>
        <w:gridCol w:w="704"/>
        <w:gridCol w:w="1559"/>
        <w:gridCol w:w="3828"/>
        <w:gridCol w:w="3969"/>
      </w:tblGrid>
      <w:tr w:rsidR="007603E4" w14:paraId="42F748C6" w14:textId="77777777" w:rsidTr="00D273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4C178A1A" w14:textId="77777777" w:rsidR="007603E4" w:rsidRPr="002C1522" w:rsidRDefault="007603E4" w:rsidP="00D27314">
            <w:pPr>
              <w:jc w:val="both"/>
              <w:rPr>
                <w:sz w:val="22"/>
              </w:rPr>
            </w:pPr>
          </w:p>
        </w:tc>
        <w:tc>
          <w:tcPr>
            <w:tcW w:w="1559" w:type="dxa"/>
          </w:tcPr>
          <w:p w14:paraId="3E19D4FF" w14:textId="77777777" w:rsidR="007603E4" w:rsidRPr="002C1522" w:rsidRDefault="007603E4" w:rsidP="00D27314">
            <w:pPr>
              <w:jc w:val="both"/>
              <w:cnfStyle w:val="100000000000" w:firstRow="1" w:lastRow="0" w:firstColumn="0" w:lastColumn="0" w:oddVBand="0" w:evenVBand="0" w:oddHBand="0" w:evenHBand="0" w:firstRowFirstColumn="0" w:firstRowLastColumn="0" w:lastRowFirstColumn="0" w:lastRowLastColumn="0"/>
              <w:rPr>
                <w:sz w:val="22"/>
                <w:lang w:eastAsia="ja-JP"/>
              </w:rPr>
            </w:pPr>
            <w:r>
              <w:rPr>
                <w:rFonts w:hint="eastAsia"/>
                <w:sz w:val="22"/>
                <w:lang w:eastAsia="ja-JP"/>
              </w:rPr>
              <w:t xml:space="preserve">PDSCH mapping </w:t>
            </w:r>
            <w:r>
              <w:rPr>
                <w:sz w:val="22"/>
                <w:lang w:eastAsia="ja-JP"/>
              </w:rPr>
              <w:t>type</w:t>
            </w:r>
          </w:p>
        </w:tc>
        <w:tc>
          <w:tcPr>
            <w:tcW w:w="3828" w:type="dxa"/>
          </w:tcPr>
          <w:p w14:paraId="000D1468" w14:textId="77777777" w:rsidR="007603E4" w:rsidRPr="002C1522" w:rsidRDefault="007603E4" w:rsidP="00D27314">
            <w:pPr>
              <w:jc w:val="both"/>
              <w:cnfStyle w:val="100000000000" w:firstRow="1" w:lastRow="0" w:firstColumn="0" w:lastColumn="0" w:oddVBand="0" w:evenVBand="0" w:oddHBand="0" w:evenHBand="0" w:firstRowFirstColumn="0" w:firstRowLastColumn="0" w:lastRowFirstColumn="0" w:lastRowLastColumn="0"/>
              <w:rPr>
                <w:sz w:val="22"/>
                <w:lang w:eastAsia="ja-JP"/>
              </w:rPr>
            </w:pPr>
            <w:r>
              <w:rPr>
                <w:rFonts w:hint="eastAsia"/>
                <w:sz w:val="22"/>
                <w:lang w:eastAsia="ja-JP"/>
              </w:rPr>
              <w:t>Length</w:t>
            </w:r>
            <w:r>
              <w:rPr>
                <w:sz w:val="22"/>
                <w:lang w:eastAsia="ja-JP"/>
              </w:rPr>
              <w:t xml:space="preserve"> (</w:t>
            </w:r>
            <w:r w:rsidRPr="001013C1">
              <w:rPr>
                <w:i/>
                <w:sz w:val="22"/>
                <w:lang w:eastAsia="ja-JP"/>
              </w:rPr>
              <w:t>L</w:t>
            </w:r>
            <w:r>
              <w:rPr>
                <w:sz w:val="22"/>
                <w:lang w:eastAsia="ja-JP"/>
              </w:rPr>
              <w:t>)</w:t>
            </w:r>
            <w:r>
              <w:rPr>
                <w:rFonts w:hint="eastAsia"/>
                <w:sz w:val="22"/>
                <w:lang w:eastAsia="ja-JP"/>
              </w:rPr>
              <w:t xml:space="preserve"> of PDSCH </w:t>
            </w:r>
            <w:r>
              <w:rPr>
                <w:sz w:val="22"/>
                <w:lang w:eastAsia="ja-JP"/>
              </w:rPr>
              <w:t xml:space="preserve">before puncturing </w:t>
            </w:r>
          </w:p>
        </w:tc>
        <w:tc>
          <w:tcPr>
            <w:tcW w:w="3969" w:type="dxa"/>
          </w:tcPr>
          <w:p w14:paraId="10D47E20" w14:textId="77777777" w:rsidR="007603E4" w:rsidRPr="002C1522" w:rsidRDefault="007603E4" w:rsidP="00D27314">
            <w:pPr>
              <w:jc w:val="both"/>
              <w:cnfStyle w:val="100000000000" w:firstRow="1" w:lastRow="0" w:firstColumn="0" w:lastColumn="0" w:oddVBand="0" w:evenVBand="0" w:oddHBand="0" w:evenHBand="0" w:firstRowFirstColumn="0" w:firstRowLastColumn="0" w:lastRowFirstColumn="0" w:lastRowLastColumn="0"/>
              <w:rPr>
                <w:sz w:val="22"/>
                <w:lang w:eastAsia="ja-JP"/>
              </w:rPr>
            </w:pPr>
            <w:r>
              <w:rPr>
                <w:sz w:val="22"/>
                <w:lang w:eastAsia="ja-JP"/>
              </w:rPr>
              <w:t>Spec impact</w:t>
            </w:r>
          </w:p>
        </w:tc>
      </w:tr>
      <w:tr w:rsidR="007603E4" w14:paraId="08F83333" w14:textId="77777777" w:rsidTr="00D27314">
        <w:tc>
          <w:tcPr>
            <w:cnfStyle w:val="001000000000" w:firstRow="0" w:lastRow="0" w:firstColumn="1" w:lastColumn="0" w:oddVBand="0" w:evenVBand="0" w:oddHBand="0" w:evenHBand="0" w:firstRowFirstColumn="0" w:firstRowLastColumn="0" w:lastRowFirstColumn="0" w:lastRowLastColumn="0"/>
            <w:tcW w:w="704" w:type="dxa"/>
          </w:tcPr>
          <w:p w14:paraId="23AFAF70" w14:textId="77777777" w:rsidR="007603E4" w:rsidRPr="002C1522" w:rsidRDefault="007603E4" w:rsidP="00D27314">
            <w:pPr>
              <w:jc w:val="both"/>
              <w:rPr>
                <w:sz w:val="22"/>
                <w:lang w:eastAsia="ja-JP"/>
              </w:rPr>
            </w:pPr>
            <w:r>
              <w:rPr>
                <w:sz w:val="22"/>
                <w:lang w:eastAsia="ja-JP"/>
              </w:rPr>
              <w:t>Alt 2-1</w:t>
            </w:r>
          </w:p>
        </w:tc>
        <w:tc>
          <w:tcPr>
            <w:tcW w:w="1559" w:type="dxa"/>
          </w:tcPr>
          <w:p w14:paraId="25EA2558" w14:textId="77777777" w:rsidR="007603E4"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Pr>
                <w:sz w:val="22"/>
                <w:lang w:eastAsia="ja-JP"/>
              </w:rPr>
              <w:t>T</w:t>
            </w:r>
            <w:r>
              <w:rPr>
                <w:rFonts w:hint="eastAsia"/>
                <w:sz w:val="22"/>
                <w:lang w:eastAsia="ja-JP"/>
              </w:rPr>
              <w:t xml:space="preserve">ype </w:t>
            </w:r>
            <w:r>
              <w:rPr>
                <w:sz w:val="22"/>
                <w:lang w:eastAsia="ja-JP"/>
              </w:rPr>
              <w:t xml:space="preserve"> A</w:t>
            </w:r>
          </w:p>
        </w:tc>
        <w:tc>
          <w:tcPr>
            <w:tcW w:w="3828" w:type="dxa"/>
          </w:tcPr>
          <w:p w14:paraId="22A769A7" w14:textId="77777777" w:rsidR="007603E4"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Pr>
                <w:rFonts w:hint="eastAsia"/>
                <w:sz w:val="22"/>
                <w:lang w:eastAsia="ja-JP"/>
              </w:rPr>
              <w:t xml:space="preserve">gNB can </w:t>
            </w:r>
            <w:r>
              <w:rPr>
                <w:sz w:val="22"/>
                <w:lang w:eastAsia="ja-JP"/>
              </w:rPr>
              <w:t xml:space="preserve">select any </w:t>
            </w:r>
            <w:r w:rsidRPr="001013C1">
              <w:rPr>
                <w:i/>
                <w:sz w:val="22"/>
                <w:lang w:eastAsia="ja-JP"/>
              </w:rPr>
              <w:t>L</w:t>
            </w:r>
            <w:r>
              <w:rPr>
                <w:rFonts w:hint="eastAsia"/>
                <w:sz w:val="22"/>
                <w:lang w:eastAsia="ja-JP"/>
              </w:rPr>
              <w:t xml:space="preserve"> as far as </w:t>
            </w:r>
            <w:r w:rsidRPr="001013C1">
              <w:rPr>
                <w:rFonts w:hint="eastAsia"/>
                <w:i/>
                <w:sz w:val="22"/>
                <w:lang w:eastAsia="ja-JP"/>
              </w:rPr>
              <w:t>L</w:t>
            </w:r>
            <w:r>
              <w:rPr>
                <w:sz w:val="22"/>
                <w:lang w:eastAsia="ja-JP"/>
              </w:rPr>
              <w:t xml:space="preserve"> is not smaller than the length from the actual starting symbol to symbol #13</w:t>
            </w:r>
          </w:p>
          <w:p w14:paraId="0B8CE67D" w14:textId="77777777" w:rsidR="007603E4" w:rsidRPr="001013C1"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p>
          <w:p w14:paraId="37731371" w14:textId="77777777" w:rsidR="007603E4" w:rsidRPr="0055377F"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Pr>
                <w:rFonts w:hint="eastAsia"/>
                <w:sz w:val="22"/>
                <w:lang w:eastAsia="ja-JP"/>
              </w:rPr>
              <w:t xml:space="preserve">For example, </w:t>
            </w:r>
            <w:r w:rsidRPr="00BE7708">
              <w:rPr>
                <w:i/>
                <w:sz w:val="22"/>
                <w:lang w:eastAsia="ja-JP"/>
              </w:rPr>
              <w:t>L=14</w:t>
            </w:r>
            <w:r>
              <w:rPr>
                <w:sz w:val="22"/>
                <w:lang w:eastAsia="ja-JP"/>
              </w:rPr>
              <w:t xml:space="preserve"> when S &lt; 8, L=6 when S&gt;= 8</w:t>
            </w:r>
          </w:p>
        </w:tc>
        <w:tc>
          <w:tcPr>
            <w:tcW w:w="3969" w:type="dxa"/>
          </w:tcPr>
          <w:p w14:paraId="54BD9B35" w14:textId="77777777" w:rsidR="007603E4" w:rsidRPr="002C1522"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Pr>
                <w:sz w:val="22"/>
                <w:lang w:eastAsia="ja-JP"/>
              </w:rPr>
              <w:t>In addition to the proposal 1</w:t>
            </w:r>
            <w:r>
              <w:rPr>
                <w:rFonts w:hint="eastAsia"/>
                <w:sz w:val="22"/>
                <w:lang w:eastAsia="ja-JP"/>
              </w:rPr>
              <w:t xml:space="preserve">, </w:t>
            </w:r>
            <w:r>
              <w:rPr>
                <w:sz w:val="22"/>
                <w:lang w:eastAsia="ja-JP"/>
              </w:rPr>
              <w:t>Type A with floating start position and DMRS position need to be defined.</w:t>
            </w:r>
          </w:p>
        </w:tc>
      </w:tr>
      <w:tr w:rsidR="007603E4" w14:paraId="70574AE1" w14:textId="77777777" w:rsidTr="00D27314">
        <w:tc>
          <w:tcPr>
            <w:cnfStyle w:val="001000000000" w:firstRow="0" w:lastRow="0" w:firstColumn="1" w:lastColumn="0" w:oddVBand="0" w:evenVBand="0" w:oddHBand="0" w:evenHBand="0" w:firstRowFirstColumn="0" w:firstRowLastColumn="0" w:lastRowFirstColumn="0" w:lastRowLastColumn="0"/>
            <w:tcW w:w="704" w:type="dxa"/>
          </w:tcPr>
          <w:p w14:paraId="34D0D111" w14:textId="77777777" w:rsidR="007603E4" w:rsidRPr="002C1522" w:rsidRDefault="007603E4" w:rsidP="00D27314">
            <w:pPr>
              <w:jc w:val="both"/>
              <w:rPr>
                <w:sz w:val="22"/>
                <w:lang w:eastAsia="ja-JP"/>
              </w:rPr>
            </w:pPr>
            <w:r>
              <w:rPr>
                <w:sz w:val="22"/>
                <w:lang w:eastAsia="ja-JP"/>
              </w:rPr>
              <w:t>Alt 2-2</w:t>
            </w:r>
          </w:p>
        </w:tc>
        <w:tc>
          <w:tcPr>
            <w:tcW w:w="1559" w:type="dxa"/>
          </w:tcPr>
          <w:p w14:paraId="49F15317" w14:textId="77777777" w:rsidR="007603E4" w:rsidRPr="002C1522"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Pr>
                <w:rFonts w:hint="eastAsia"/>
                <w:sz w:val="22"/>
                <w:lang w:eastAsia="ja-JP"/>
              </w:rPr>
              <w:t>Type B</w:t>
            </w:r>
          </w:p>
        </w:tc>
        <w:tc>
          <w:tcPr>
            <w:tcW w:w="3828" w:type="dxa"/>
          </w:tcPr>
          <w:p w14:paraId="4A0D71FF" w14:textId="77777777" w:rsidR="007603E4" w:rsidRPr="004F6383"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sidRPr="00BE7708">
              <w:rPr>
                <w:i/>
                <w:sz w:val="22"/>
                <w:lang w:eastAsia="ja-JP"/>
              </w:rPr>
              <w:t>L=14</w:t>
            </w:r>
            <w:r>
              <w:rPr>
                <w:sz w:val="22"/>
                <w:lang w:eastAsia="ja-JP"/>
              </w:rPr>
              <w:t xml:space="preserve"> when S &lt; 7, </w:t>
            </w:r>
            <w:r w:rsidRPr="00BE7708">
              <w:rPr>
                <w:i/>
                <w:sz w:val="22"/>
                <w:lang w:eastAsia="ja-JP"/>
              </w:rPr>
              <w:t>L=7</w:t>
            </w:r>
            <w:r>
              <w:rPr>
                <w:sz w:val="22"/>
                <w:lang w:eastAsia="ja-JP"/>
              </w:rPr>
              <w:t xml:space="preserve"> when S&gt;= 7</w:t>
            </w:r>
          </w:p>
        </w:tc>
        <w:tc>
          <w:tcPr>
            <w:tcW w:w="3969" w:type="dxa"/>
          </w:tcPr>
          <w:p w14:paraId="00DB18E9" w14:textId="77777777" w:rsidR="007603E4" w:rsidRPr="002C1522" w:rsidRDefault="007603E4" w:rsidP="00D27314">
            <w:pPr>
              <w:jc w:val="both"/>
              <w:cnfStyle w:val="000000000000" w:firstRow="0" w:lastRow="0" w:firstColumn="0" w:lastColumn="0" w:oddVBand="0" w:evenVBand="0" w:oddHBand="0" w:evenHBand="0" w:firstRowFirstColumn="0" w:firstRowLastColumn="0" w:lastRowFirstColumn="0" w:lastRowLastColumn="0"/>
              <w:rPr>
                <w:sz w:val="22"/>
                <w:lang w:eastAsia="ja-JP"/>
              </w:rPr>
            </w:pPr>
            <w:r>
              <w:rPr>
                <w:sz w:val="22"/>
                <w:lang w:eastAsia="ja-JP"/>
              </w:rPr>
              <w:t>In addition to the proposal 1,</w:t>
            </w:r>
            <w:r>
              <w:rPr>
                <w:rFonts w:hint="eastAsia"/>
                <w:sz w:val="22"/>
                <w:lang w:eastAsia="ja-JP"/>
              </w:rPr>
              <w:t xml:space="preserve"> n</w:t>
            </w:r>
            <w:r>
              <w:rPr>
                <w:sz w:val="22"/>
                <w:lang w:eastAsia="ja-JP"/>
              </w:rPr>
              <w:t xml:space="preserve">ew length of </w:t>
            </w:r>
            <w:r w:rsidRPr="00BE7708">
              <w:rPr>
                <w:i/>
                <w:sz w:val="22"/>
                <w:lang w:eastAsia="ja-JP"/>
              </w:rPr>
              <w:t>L=14</w:t>
            </w:r>
            <w:r>
              <w:rPr>
                <w:sz w:val="22"/>
                <w:lang w:eastAsia="ja-JP"/>
              </w:rPr>
              <w:t xml:space="preserve"> needs to be introduced.</w:t>
            </w:r>
          </w:p>
        </w:tc>
      </w:tr>
    </w:tbl>
    <w:p w14:paraId="5FE08855" w14:textId="77777777" w:rsidR="007603E4" w:rsidRPr="00712156" w:rsidRDefault="007603E4" w:rsidP="007603E4">
      <w:pPr>
        <w:rPr>
          <w:rFonts w:eastAsiaTheme="minorEastAsia"/>
          <w:lang w:eastAsia="zh-CN"/>
        </w:rPr>
      </w:pPr>
    </w:p>
    <w:p w14:paraId="43DB0E27" w14:textId="4F677424" w:rsidR="007603E4" w:rsidRDefault="007603E4" w:rsidP="007603E4">
      <w:pPr>
        <w:ind w:firstLineChars="50" w:firstLine="120"/>
        <w:jc w:val="both"/>
        <w:rPr>
          <w:rFonts w:eastAsia="MS Mincho"/>
          <w:lang w:eastAsia="ja-JP"/>
        </w:rPr>
      </w:pPr>
      <w:r>
        <w:rPr>
          <w:rFonts w:eastAsia="MS Mincho"/>
          <w:lang w:eastAsia="ja-JP"/>
        </w:rPr>
        <w:t>Another</w:t>
      </w:r>
      <w:r>
        <w:rPr>
          <w:rFonts w:eastAsia="MS Mincho" w:hint="eastAsia"/>
          <w:lang w:eastAsia="ja-JP"/>
        </w:rPr>
        <w:t xml:space="preserve"> issue </w:t>
      </w:r>
      <w:r>
        <w:rPr>
          <w:rFonts w:eastAsia="MS Mincho"/>
          <w:lang w:eastAsia="ja-JP"/>
        </w:rPr>
        <w:t xml:space="preserve">that </w:t>
      </w:r>
      <w:r>
        <w:rPr>
          <w:rFonts w:eastAsia="MS Mincho" w:hint="eastAsia"/>
          <w:lang w:eastAsia="ja-JP"/>
        </w:rPr>
        <w:t>need</w:t>
      </w:r>
      <w:r>
        <w:rPr>
          <w:rFonts w:eastAsia="MS Mincho"/>
          <w:lang w:eastAsia="ja-JP"/>
        </w:rPr>
        <w:t>s</w:t>
      </w:r>
      <w:r>
        <w:rPr>
          <w:rFonts w:eastAsia="MS Mincho" w:hint="eastAsia"/>
          <w:lang w:eastAsia="ja-JP"/>
        </w:rPr>
        <w:t xml:space="preserve"> to be considered </w:t>
      </w:r>
      <w:r>
        <w:rPr>
          <w:rFonts w:eastAsia="MS Mincho"/>
          <w:lang w:eastAsia="ja-JP"/>
        </w:rPr>
        <w:t xml:space="preserve">is whether PDSCH mapping type A or B to be applied to this initial slot with adaptive puncturing. In case of type A, new definition for DMRS position needs to be introduced for NR-U. In case of type B, length of 14 symbols can be introduced. An important thing is that the punctured method can also be applied to mini-slot in addition to full slot without additional spec impact. In Table </w:t>
      </w:r>
      <w:r w:rsidR="0013630A">
        <w:rPr>
          <w:rFonts w:eastAsia="MS Mincho"/>
          <w:lang w:eastAsia="ja-JP"/>
        </w:rPr>
        <w:t>3</w:t>
      </w:r>
      <w:r>
        <w:rPr>
          <w:rFonts w:eastAsia="MS Mincho"/>
          <w:lang w:eastAsia="ja-JP"/>
        </w:rPr>
        <w:t>, we provide typical examples of implementation of Alt 2 using either mapping type A or mapping type B. It can be seen that Alt 2-2 (mapping type B) has less spec impact while Alt 2-1 (mapping type A) allows more flexible selection of PDSCH length.</w:t>
      </w:r>
    </w:p>
    <w:p w14:paraId="45BACFE0" w14:textId="77777777" w:rsidR="007603E4" w:rsidRPr="00B8299C" w:rsidRDefault="007603E4" w:rsidP="007603E4">
      <w:pPr>
        <w:ind w:firstLineChars="50" w:firstLine="120"/>
        <w:jc w:val="both"/>
        <w:rPr>
          <w:rFonts w:eastAsia="MS Mincho"/>
          <w:lang w:val="en-GB" w:eastAsia="ja-JP"/>
        </w:rPr>
      </w:pPr>
    </w:p>
    <w:p w14:paraId="2AC598D2" w14:textId="77777777" w:rsidR="007603E4" w:rsidRPr="00341BC7" w:rsidRDefault="007603E4" w:rsidP="007603E4">
      <w:pPr>
        <w:jc w:val="both"/>
        <w:rPr>
          <w:rFonts w:eastAsia="MS Mincho"/>
          <w:b/>
          <w:lang w:eastAsia="ja-JP"/>
        </w:rPr>
      </w:pPr>
      <w:r w:rsidRPr="00D30497">
        <w:rPr>
          <w:b/>
          <w:lang w:val="en-GB" w:eastAsia="zh-CN"/>
        </w:rPr>
        <w:t xml:space="preserve">Proposal </w:t>
      </w:r>
      <w:r>
        <w:rPr>
          <w:b/>
          <w:lang w:val="en-GB" w:eastAsia="ja-JP"/>
        </w:rPr>
        <w:t>2</w:t>
      </w:r>
      <w:r w:rsidRPr="00D30497">
        <w:rPr>
          <w:b/>
          <w:lang w:val="en-GB" w:eastAsia="zh-CN"/>
        </w:rPr>
        <w:t>:</w:t>
      </w:r>
      <w:r>
        <w:rPr>
          <w:b/>
          <w:lang w:val="en-GB" w:eastAsia="zh-CN"/>
        </w:rPr>
        <w:t xml:space="preserve"> Support Alt 2 (option 1&amp;2). Further discuss whether to support one of or both PDSCH mapping type A (Alt 2-1) and type B (Alt 2-2).</w:t>
      </w:r>
    </w:p>
    <w:p w14:paraId="49ABF76E" w14:textId="77777777" w:rsidR="005A31A9" w:rsidRDefault="005A31A9" w:rsidP="005A31A9">
      <w:pPr>
        <w:rPr>
          <w:rFonts w:eastAsiaTheme="minorEastAsia"/>
          <w:lang w:eastAsia="zh-CN"/>
        </w:rPr>
      </w:pPr>
    </w:p>
    <w:p w14:paraId="6624B664" w14:textId="77777777" w:rsidR="005A31A9" w:rsidRPr="008E04C2" w:rsidRDefault="005A31A9" w:rsidP="005A31A9">
      <w:pPr>
        <w:rPr>
          <w:rFonts w:eastAsiaTheme="minorEastAsia"/>
          <w:lang w:eastAsia="zh-CN"/>
        </w:rPr>
      </w:pPr>
    </w:p>
    <w:p w14:paraId="297615A9" w14:textId="77777777" w:rsidR="005A31A9" w:rsidRDefault="005A31A9" w:rsidP="005A31A9">
      <w:pPr>
        <w:pStyle w:val="2"/>
        <w:rPr>
          <w:rFonts w:eastAsiaTheme="minorEastAsia" w:cs="Arial"/>
          <w:b/>
          <w:lang w:eastAsia="zh-CN"/>
        </w:rPr>
      </w:pPr>
      <w:r>
        <w:rPr>
          <w:rFonts w:eastAsiaTheme="minorEastAsia" w:cs="Arial" w:hint="eastAsia"/>
          <w:b/>
          <w:lang w:eastAsia="zh-CN"/>
        </w:rPr>
        <w:lastRenderedPageBreak/>
        <w:t>Dynamic PDCCH monitoring</w:t>
      </w:r>
    </w:p>
    <w:p w14:paraId="3229CD7C" w14:textId="77777777" w:rsidR="005A31A9" w:rsidRPr="001C6E6D" w:rsidRDefault="005A31A9" w:rsidP="005A31A9">
      <w:pPr>
        <w:jc w:val="both"/>
        <w:rPr>
          <w:rFonts w:eastAsia="宋体"/>
          <w:lang w:val="en-GB" w:eastAsia="zh-CN"/>
        </w:rPr>
      </w:pPr>
      <w:r>
        <w:rPr>
          <w:rFonts w:eastAsia="宋体"/>
          <w:lang w:val="en-GB" w:eastAsia="zh-CN"/>
        </w:rPr>
        <w:t>C</w:t>
      </w:r>
      <w:r w:rsidRPr="001C6E6D">
        <w:rPr>
          <w:rFonts w:eastAsia="宋体"/>
          <w:lang w:val="en-GB" w:eastAsia="zh-CN"/>
        </w:rPr>
        <w:t>onsidering the PDCCH monitoring efforts</w:t>
      </w:r>
      <w:r>
        <w:rPr>
          <w:rFonts w:eastAsia="宋体"/>
          <w:lang w:val="en-GB" w:eastAsia="zh-CN"/>
        </w:rPr>
        <w:t>, the following three phases was raised by feature lead</w:t>
      </w:r>
      <w:r w:rsidRPr="001C6E6D">
        <w:rPr>
          <w:rFonts w:eastAsia="宋体"/>
          <w:lang w:val="en-GB" w:eastAsia="zh-CN"/>
        </w:rPr>
        <w:t>:</w:t>
      </w:r>
    </w:p>
    <w:p w14:paraId="08BCE6C4" w14:textId="77777777" w:rsidR="005A31A9" w:rsidRPr="001C6E6D" w:rsidRDefault="005A31A9" w:rsidP="005A31A9">
      <w:pPr>
        <w:pStyle w:val="afc"/>
        <w:numPr>
          <w:ilvl w:val="0"/>
          <w:numId w:val="40"/>
        </w:numPr>
        <w:ind w:firstLineChars="0"/>
        <w:jc w:val="both"/>
        <w:rPr>
          <w:rFonts w:eastAsia="宋体"/>
          <w:lang w:val="en-GB"/>
        </w:rPr>
      </w:pPr>
      <w:r w:rsidRPr="001C6E6D">
        <w:rPr>
          <w:lang w:val="en-GB"/>
        </w:rPr>
        <w:t>Phase A: Outside of gNB’s COT</w:t>
      </w:r>
    </w:p>
    <w:p w14:paraId="51EDA313" w14:textId="77777777" w:rsidR="005A31A9" w:rsidRPr="001C6E6D" w:rsidRDefault="005A31A9" w:rsidP="005A31A9">
      <w:pPr>
        <w:pStyle w:val="afc"/>
        <w:numPr>
          <w:ilvl w:val="0"/>
          <w:numId w:val="40"/>
        </w:numPr>
        <w:ind w:firstLineChars="0"/>
        <w:jc w:val="both"/>
        <w:rPr>
          <w:lang w:val="en-GB"/>
        </w:rPr>
      </w:pPr>
      <w:r w:rsidRPr="001C6E6D">
        <w:rPr>
          <w:lang w:val="en-GB"/>
        </w:rPr>
        <w:t>Phase B: Beginning of gNB’s COT</w:t>
      </w:r>
    </w:p>
    <w:p w14:paraId="249600BF" w14:textId="77777777" w:rsidR="005A31A9" w:rsidRPr="001C6E6D" w:rsidRDefault="005A31A9" w:rsidP="005A31A9">
      <w:pPr>
        <w:pStyle w:val="afc"/>
        <w:numPr>
          <w:ilvl w:val="0"/>
          <w:numId w:val="40"/>
        </w:numPr>
        <w:ind w:firstLineChars="0"/>
        <w:jc w:val="both"/>
        <w:rPr>
          <w:lang w:val="en-GB"/>
        </w:rPr>
      </w:pPr>
      <w:r w:rsidRPr="001C6E6D">
        <w:rPr>
          <w:lang w:val="en-GB"/>
        </w:rPr>
        <w:t>Phase C: Remainder of gNB’s COT</w:t>
      </w:r>
    </w:p>
    <w:p w14:paraId="29A767FE" w14:textId="4EDF57FA" w:rsidR="005A31A9" w:rsidRDefault="005A31A9" w:rsidP="005A31A9">
      <w:pPr>
        <w:jc w:val="both"/>
        <w:rPr>
          <w:rFonts w:eastAsiaTheme="minorEastAsia"/>
          <w:lang w:val="en-GB" w:eastAsia="zh-CN"/>
        </w:rPr>
      </w:pPr>
      <w:r>
        <w:rPr>
          <w:rFonts w:eastAsiaTheme="minorEastAsia" w:hint="eastAsia"/>
          <w:lang w:val="en-GB" w:eastAsia="zh-CN"/>
        </w:rPr>
        <w:t>As discussed in section 2.1, gNB</w:t>
      </w:r>
      <w:r>
        <w:rPr>
          <w:rFonts w:eastAsiaTheme="minorEastAsia"/>
          <w:lang w:val="en-GB" w:eastAsia="zh-CN"/>
        </w:rPr>
        <w:t xml:space="preserve"> may start transmission in the middle of a slot, as Phase B. It requires UE monitoring PDCCH in symbol-level accordingly for detecting a DL burst during Phase A. </w:t>
      </w:r>
      <w:r w:rsidR="003B1D14">
        <w:rPr>
          <w:rFonts w:eastAsiaTheme="minorEastAsia"/>
          <w:lang w:val="en-GB" w:eastAsia="zh-CN"/>
        </w:rPr>
        <w:t xml:space="preserve">The main reason of introducing mini-slot scheduling in Rel.15 NR is for low latency. </w:t>
      </w:r>
      <w:r w:rsidR="006E6B29">
        <w:rPr>
          <w:rFonts w:eastAsiaTheme="minorEastAsia"/>
          <w:lang w:val="en-GB" w:eastAsia="zh-CN"/>
        </w:rPr>
        <w:t xml:space="preserve">There is no such </w:t>
      </w:r>
      <w:r w:rsidR="003B1D14">
        <w:rPr>
          <w:rFonts w:eastAsiaTheme="minorEastAsia"/>
          <w:lang w:val="en-GB" w:eastAsia="zh-CN"/>
        </w:rPr>
        <w:t xml:space="preserve">stringent service requirement </w:t>
      </w:r>
      <w:r w:rsidR="006E6B29">
        <w:rPr>
          <w:rFonts w:eastAsiaTheme="minorEastAsia"/>
          <w:lang w:val="en-GB" w:eastAsia="zh-CN"/>
        </w:rPr>
        <w:t>in NR-U</w:t>
      </w:r>
      <w:r w:rsidR="003B1D14">
        <w:rPr>
          <w:rFonts w:eastAsiaTheme="minorEastAsia"/>
          <w:lang w:val="en-GB" w:eastAsia="zh-CN"/>
        </w:rPr>
        <w:t xml:space="preserve">, and the </w:t>
      </w:r>
      <w:r w:rsidR="006E6B29">
        <w:rPr>
          <w:rFonts w:eastAsiaTheme="minorEastAsia"/>
          <w:lang w:val="en-GB" w:eastAsia="zh-CN"/>
        </w:rPr>
        <w:t>scheduling flexibility</w:t>
      </w:r>
      <w:bookmarkStart w:id="6" w:name="OLE_LINK273"/>
      <w:bookmarkStart w:id="7" w:name="OLE_LINK274"/>
      <w:r w:rsidR="006E6B29">
        <w:rPr>
          <w:rFonts w:eastAsiaTheme="minorEastAsia"/>
          <w:lang w:val="en-GB" w:eastAsia="zh-CN"/>
        </w:rPr>
        <w:t xml:space="preserve"> </w:t>
      </w:r>
      <w:bookmarkEnd w:id="6"/>
      <w:bookmarkEnd w:id="7"/>
      <w:r w:rsidR="006E6B29">
        <w:rPr>
          <w:rFonts w:eastAsiaTheme="minorEastAsia"/>
          <w:lang w:val="en-GB" w:eastAsia="zh-CN"/>
        </w:rPr>
        <w:t>already support scheduling a PUSCH with</w:t>
      </w:r>
      <w:r w:rsidR="006E6B29">
        <w:rPr>
          <w:rFonts w:eastAsiaTheme="minorEastAsia" w:hint="eastAsia"/>
          <w:lang w:val="en-GB" w:eastAsia="zh-CN"/>
        </w:rPr>
        <w:t xml:space="preserve"> </w:t>
      </w:r>
      <w:r w:rsidR="00D60737">
        <w:rPr>
          <w:rFonts w:eastAsiaTheme="minorEastAsia"/>
          <w:lang w:val="en-GB" w:eastAsia="zh-CN"/>
        </w:rPr>
        <w:t>selective</w:t>
      </w:r>
      <w:r w:rsidR="006E6B29">
        <w:rPr>
          <w:rFonts w:eastAsiaTheme="minorEastAsia" w:hint="eastAsia"/>
          <w:lang w:val="en-GB" w:eastAsia="zh-CN"/>
        </w:rPr>
        <w:t xml:space="preserve"> </w:t>
      </w:r>
      <w:r w:rsidR="00D60737">
        <w:rPr>
          <w:rFonts w:eastAsiaTheme="minorEastAsia"/>
          <w:lang w:val="en-GB" w:eastAsia="zh-CN"/>
        </w:rPr>
        <w:t>length</w:t>
      </w:r>
      <w:r w:rsidR="006E6B29">
        <w:rPr>
          <w:rFonts w:eastAsiaTheme="minorEastAsia" w:hint="eastAsia"/>
          <w:lang w:val="en-GB" w:eastAsia="zh-CN"/>
        </w:rPr>
        <w:t xml:space="preserve"> and starting from any symbol in a slot.</w:t>
      </w:r>
      <w:r w:rsidR="006E6B29">
        <w:rPr>
          <w:rFonts w:eastAsiaTheme="minorEastAsia"/>
          <w:lang w:val="en-GB" w:eastAsia="zh-CN"/>
        </w:rPr>
        <w:t xml:space="preserve"> </w:t>
      </w:r>
      <w:r w:rsidR="003B1D14">
        <w:rPr>
          <w:rFonts w:eastAsiaTheme="minorEastAsia"/>
          <w:lang w:val="en-GB" w:eastAsia="zh-CN"/>
        </w:rPr>
        <w:t xml:space="preserve">Accordingly, </w:t>
      </w:r>
      <w:r>
        <w:rPr>
          <w:rFonts w:eastAsiaTheme="minorEastAsia"/>
          <w:lang w:val="en-GB" w:eastAsia="zh-CN"/>
        </w:rPr>
        <w:t>gNB is no need to transmit PDCCH so frequently during Phase C, and it is also necessary for UE power saving to change the PDCCH monitoring granularity to slot-level</w:t>
      </w:r>
      <w:r w:rsidR="00846163">
        <w:rPr>
          <w:rFonts w:eastAsiaTheme="minorEastAsia"/>
          <w:lang w:val="en-GB" w:eastAsia="zh-CN"/>
        </w:rPr>
        <w:t>, as shown in F</w:t>
      </w:r>
      <w:r w:rsidR="0013630A">
        <w:rPr>
          <w:rFonts w:eastAsiaTheme="minorEastAsia"/>
          <w:lang w:val="en-GB" w:eastAsia="zh-CN"/>
        </w:rPr>
        <w:t>ig.2</w:t>
      </w:r>
      <w:r>
        <w:rPr>
          <w:rFonts w:eastAsiaTheme="minorEastAsia"/>
          <w:lang w:val="en-GB" w:eastAsia="zh-CN"/>
        </w:rPr>
        <w:t xml:space="preserve">. </w:t>
      </w:r>
    </w:p>
    <w:p w14:paraId="164D557D" w14:textId="77777777" w:rsidR="005A31A9" w:rsidRDefault="005A31A9" w:rsidP="005A31A9">
      <w:pPr>
        <w:jc w:val="center"/>
      </w:pPr>
      <w:r>
        <w:object w:dxaOrig="5849" w:dyaOrig="1723" w14:anchorId="6FDC0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95pt;height:86.25pt" o:ole="">
            <v:imagedata r:id="rId8" o:title=""/>
          </v:shape>
          <o:OLEObject Type="Embed" ProgID="Visio.Drawing.11" ShapeID="_x0000_i1025" DrawAspect="Content" ObjectID="_1615409417" r:id="rId9"/>
        </w:object>
      </w:r>
    </w:p>
    <w:p w14:paraId="2FD56A90" w14:textId="2F6D525A" w:rsidR="005A31A9" w:rsidRPr="001C6E6D" w:rsidRDefault="005A31A9" w:rsidP="005A31A9">
      <w:pPr>
        <w:pStyle w:val="ac"/>
        <w:jc w:val="center"/>
        <w:rPr>
          <w:sz w:val="22"/>
        </w:rPr>
      </w:pPr>
      <w:r w:rsidRPr="001C6E6D">
        <w:rPr>
          <w:sz w:val="22"/>
        </w:rPr>
        <w:t xml:space="preserve">Fig. </w:t>
      </w:r>
      <w:r w:rsidR="003D1D95">
        <w:rPr>
          <w:noProof/>
        </w:rPr>
        <w:t>2</w:t>
      </w:r>
      <w:r>
        <w:rPr>
          <w:noProof/>
        </w:rPr>
        <w:t xml:space="preserve"> Dynamic PDCCH monitoring</w:t>
      </w:r>
    </w:p>
    <w:p w14:paraId="2965DB19" w14:textId="56440AA5" w:rsidR="005A31A9" w:rsidRDefault="005A31A9" w:rsidP="005A31A9">
      <w:pPr>
        <w:jc w:val="both"/>
        <w:rPr>
          <w:rFonts w:eastAsiaTheme="minorEastAsia"/>
          <w:lang w:val="en-GB" w:eastAsia="zh-CN"/>
        </w:rPr>
      </w:pPr>
      <w:r>
        <w:rPr>
          <w:rFonts w:eastAsiaTheme="minorEastAsia"/>
          <w:lang w:val="en-GB" w:eastAsia="zh-CN"/>
        </w:rPr>
        <w:t xml:space="preserve">The condition of changing the PDCCH monitoring granularity, implicit determination or explicitly signalled, was marked in previous agreement for further study. A </w:t>
      </w:r>
      <w:r>
        <w:rPr>
          <w:rFonts w:eastAsiaTheme="minorEastAsia" w:hint="eastAsia"/>
          <w:lang w:val="en-GB" w:eastAsia="zh-CN"/>
        </w:rPr>
        <w:t xml:space="preserve">UE may </w:t>
      </w:r>
      <w:r>
        <w:rPr>
          <w:rFonts w:eastAsiaTheme="minorEastAsia"/>
          <w:lang w:val="en-GB" w:eastAsia="zh-CN"/>
        </w:rPr>
        <w:t>recognise</w:t>
      </w:r>
      <w:r>
        <w:rPr>
          <w:rFonts w:eastAsiaTheme="minorEastAsia" w:hint="eastAsia"/>
          <w:lang w:val="en-GB" w:eastAsia="zh-CN"/>
        </w:rPr>
        <w:t xml:space="preserve"> a </w:t>
      </w:r>
      <w:r>
        <w:rPr>
          <w:rFonts w:eastAsiaTheme="minorEastAsia"/>
          <w:lang w:val="en-GB" w:eastAsia="zh-CN"/>
        </w:rPr>
        <w:t>DL burst by the detection of a PDCCH or a DMRS sequence, but if UE have no idea of the COT structure (e.g., COT length or DL duration), it will not sure whether the following slot(s) belongs to gNB’s COT, i.e., Phase B or Phase C cannot be identified. Hence, it make</w:t>
      </w:r>
      <w:r w:rsidR="003D1D95">
        <w:rPr>
          <w:rFonts w:eastAsiaTheme="minorEastAsia"/>
          <w:lang w:val="en-GB" w:eastAsia="zh-CN"/>
        </w:rPr>
        <w:t>s</w:t>
      </w:r>
      <w:r>
        <w:rPr>
          <w:rFonts w:eastAsiaTheme="minorEastAsia"/>
          <w:lang w:val="en-GB" w:eastAsia="zh-CN"/>
        </w:rPr>
        <w:t xml:space="preserve"> sense that </w:t>
      </w:r>
      <w:bookmarkStart w:id="8" w:name="OLE_LINK119"/>
      <w:bookmarkStart w:id="9" w:name="OLE_LINK120"/>
      <w:r>
        <w:rPr>
          <w:rFonts w:eastAsiaTheme="minorEastAsia"/>
          <w:lang w:val="en-GB" w:eastAsia="zh-CN"/>
        </w:rPr>
        <w:t>UE change the PDCCH monitoring granularity conditioned on detecting a COT structure indication.</w:t>
      </w:r>
      <w:bookmarkEnd w:id="8"/>
      <w:bookmarkEnd w:id="9"/>
      <w:r>
        <w:rPr>
          <w:rFonts w:eastAsiaTheme="minorEastAsia"/>
          <w:lang w:val="en-GB" w:eastAsia="zh-CN"/>
        </w:rPr>
        <w:t xml:space="preserve"> After detected a COT structure indication, UE </w:t>
      </w:r>
      <w:r w:rsidR="003D1D95">
        <w:rPr>
          <w:rFonts w:eastAsiaTheme="minorEastAsia"/>
          <w:lang w:val="en-GB" w:eastAsia="zh-CN"/>
        </w:rPr>
        <w:t xml:space="preserve">changes </w:t>
      </w:r>
      <w:r>
        <w:rPr>
          <w:rFonts w:eastAsiaTheme="minorEastAsia"/>
          <w:lang w:val="en-GB" w:eastAsia="zh-CN"/>
        </w:rPr>
        <w:t xml:space="preserve">to monitoring PDCCH in slot-level during the DL duration of the COT which is indicated by the COT structure indication. The symbol-level and slot-level monitoring granularity can be configured in search space configuration. To minimize the specification effort, we found the time domain configuration parameters of search space in table </w:t>
      </w:r>
      <w:r w:rsidR="0013630A">
        <w:rPr>
          <w:rFonts w:eastAsiaTheme="minorEastAsia"/>
          <w:lang w:val="en-GB" w:eastAsia="zh-CN"/>
        </w:rPr>
        <w:t xml:space="preserve">4 </w:t>
      </w:r>
      <w:r>
        <w:rPr>
          <w:rFonts w:eastAsiaTheme="minorEastAsia"/>
          <w:lang w:val="en-GB" w:eastAsia="zh-CN"/>
        </w:rPr>
        <w:t>can be reused with some modified interpretation. For example, UE should monitor PDCCH in the ‘</w:t>
      </w:r>
      <w:r w:rsidRPr="001C6E6D">
        <w:rPr>
          <w:rFonts w:eastAsiaTheme="minorEastAsia"/>
          <w:i/>
          <w:lang w:val="en-GB" w:eastAsia="zh-CN"/>
        </w:rPr>
        <w:t>monitoringSymbolsWithinSlot</w:t>
      </w:r>
      <w:r>
        <w:rPr>
          <w:rFonts w:eastAsiaTheme="minorEastAsia"/>
          <w:lang w:val="en-GB" w:eastAsia="zh-CN"/>
        </w:rPr>
        <w:t>’ configured resources during Phase A, and follows the ‘</w:t>
      </w:r>
      <w:r w:rsidRPr="008E04C2">
        <w:rPr>
          <w:rFonts w:eastAsiaTheme="minorEastAsia"/>
          <w:i/>
          <w:lang w:val="en-GB" w:eastAsia="zh-CN"/>
        </w:rPr>
        <w:t>monitoringSlotPeridicityAndOffset</w:t>
      </w:r>
      <w:r>
        <w:rPr>
          <w:rFonts w:eastAsiaTheme="minorEastAsia"/>
          <w:lang w:val="en-GB" w:eastAsia="zh-CN"/>
        </w:rPr>
        <w:t>’ and ‘</w:t>
      </w:r>
      <w:r w:rsidRPr="008E04C2">
        <w:rPr>
          <w:rFonts w:eastAsiaTheme="minorEastAsia"/>
          <w:i/>
          <w:lang w:val="en-GB" w:eastAsia="zh-CN"/>
        </w:rPr>
        <w:t>duration</w:t>
      </w:r>
      <w:r>
        <w:rPr>
          <w:rFonts w:eastAsiaTheme="minorEastAsia"/>
          <w:lang w:val="en-GB" w:eastAsia="zh-CN"/>
        </w:rPr>
        <w:t xml:space="preserve">’ configuration within a gNB’s COT (i.e., during Phase C). </w:t>
      </w:r>
    </w:p>
    <w:p w14:paraId="43931E2E" w14:textId="0B5930EA" w:rsidR="005A31A9" w:rsidRPr="008E04C2" w:rsidRDefault="005A31A9" w:rsidP="005A31A9">
      <w:pPr>
        <w:pStyle w:val="ac"/>
        <w:jc w:val="center"/>
        <w:rPr>
          <w:sz w:val="22"/>
        </w:rPr>
      </w:pPr>
      <w:r w:rsidRPr="008E04C2">
        <w:rPr>
          <w:sz w:val="22"/>
        </w:rPr>
        <w:t xml:space="preserve">Table </w:t>
      </w:r>
      <w:r w:rsidR="0013630A">
        <w:rPr>
          <w:sz w:val="22"/>
        </w:rPr>
        <w:t>4</w:t>
      </w:r>
      <w:r w:rsidRPr="008E04C2">
        <w:rPr>
          <w:sz w:val="22"/>
        </w:rPr>
        <w:t xml:space="preserve"> Time domain configuration parameters of search space in Rel.15</w:t>
      </w:r>
      <w:r>
        <w:rPr>
          <w:sz w:val="22"/>
        </w:rPr>
        <w:t xml:space="preserve"> NR</w:t>
      </w:r>
    </w:p>
    <w:tbl>
      <w:tblPr>
        <w:tblStyle w:val="af8"/>
        <w:tblW w:w="0" w:type="auto"/>
        <w:jc w:val="center"/>
        <w:tblLook w:val="04A0" w:firstRow="1" w:lastRow="0" w:firstColumn="1" w:lastColumn="0" w:noHBand="0" w:noVBand="1"/>
      </w:tblPr>
      <w:tblGrid>
        <w:gridCol w:w="3823"/>
        <w:gridCol w:w="5914"/>
      </w:tblGrid>
      <w:tr w:rsidR="005A31A9" w14:paraId="6A00A8EC" w14:textId="77777777" w:rsidTr="000D3DA6">
        <w:trPr>
          <w:jc w:val="center"/>
        </w:trPr>
        <w:tc>
          <w:tcPr>
            <w:tcW w:w="3823" w:type="dxa"/>
            <w:shd w:val="clear" w:color="auto" w:fill="D9D9D9" w:themeFill="background1" w:themeFillShade="D9"/>
          </w:tcPr>
          <w:p w14:paraId="7DF9AB37" w14:textId="77777777" w:rsidR="005A31A9" w:rsidRPr="001C6E6D" w:rsidRDefault="005A31A9" w:rsidP="000D3DA6">
            <w:pPr>
              <w:tabs>
                <w:tab w:val="left" w:pos="3323"/>
              </w:tabs>
              <w:jc w:val="center"/>
              <w:rPr>
                <w:rFonts w:eastAsiaTheme="minorEastAsia"/>
                <w:b/>
                <w:lang w:eastAsia="zh-CN"/>
              </w:rPr>
            </w:pPr>
            <w:r w:rsidRPr="001C6E6D">
              <w:rPr>
                <w:rFonts w:eastAsiaTheme="minorEastAsia" w:hint="eastAsia"/>
                <w:b/>
                <w:lang w:eastAsia="zh-CN"/>
              </w:rPr>
              <w:t>Parameter</w:t>
            </w:r>
          </w:p>
        </w:tc>
        <w:tc>
          <w:tcPr>
            <w:tcW w:w="5914" w:type="dxa"/>
            <w:shd w:val="clear" w:color="auto" w:fill="D9D9D9" w:themeFill="background1" w:themeFillShade="D9"/>
          </w:tcPr>
          <w:p w14:paraId="6E2A5B62" w14:textId="77777777" w:rsidR="005A31A9" w:rsidRPr="001C6E6D" w:rsidRDefault="005A31A9" w:rsidP="000D3DA6">
            <w:pPr>
              <w:jc w:val="center"/>
              <w:rPr>
                <w:rFonts w:eastAsiaTheme="minorEastAsia"/>
                <w:b/>
                <w:szCs w:val="22"/>
                <w:lang w:eastAsia="zh-CN"/>
              </w:rPr>
            </w:pPr>
            <w:r w:rsidRPr="001C6E6D">
              <w:rPr>
                <w:rFonts w:eastAsiaTheme="minorEastAsia"/>
                <w:b/>
                <w:szCs w:val="22"/>
                <w:lang w:eastAsia="zh-CN"/>
              </w:rPr>
              <w:t>description</w:t>
            </w:r>
          </w:p>
        </w:tc>
      </w:tr>
      <w:tr w:rsidR="005A31A9" w14:paraId="1446D44F" w14:textId="77777777" w:rsidTr="000D3DA6">
        <w:trPr>
          <w:jc w:val="center"/>
        </w:trPr>
        <w:tc>
          <w:tcPr>
            <w:tcW w:w="3823" w:type="dxa"/>
          </w:tcPr>
          <w:p w14:paraId="365D5C59" w14:textId="77777777" w:rsidR="005A31A9" w:rsidRPr="002442A1" w:rsidRDefault="005A31A9" w:rsidP="000D3DA6">
            <w:pPr>
              <w:rPr>
                <w:rFonts w:eastAsiaTheme="minorEastAsia"/>
                <w:lang w:val="en-GB" w:eastAsia="zh-CN"/>
              </w:rPr>
            </w:pPr>
            <w:r w:rsidRPr="002442A1">
              <w:rPr>
                <w:rFonts w:eastAsia="Times New Roman"/>
                <w:b/>
                <w:i/>
              </w:rPr>
              <w:t>monitoringSlotPeriodicityAndOffset</w:t>
            </w:r>
          </w:p>
        </w:tc>
        <w:tc>
          <w:tcPr>
            <w:tcW w:w="5914" w:type="dxa"/>
          </w:tcPr>
          <w:p w14:paraId="36AC8A6A" w14:textId="77777777" w:rsidR="005A31A9" w:rsidRPr="001C6E6D" w:rsidRDefault="005A31A9" w:rsidP="000D3DA6">
            <w:pPr>
              <w:rPr>
                <w:rFonts w:eastAsiaTheme="minorEastAsia"/>
                <w:lang w:val="en-GB" w:eastAsia="zh-CN"/>
              </w:rPr>
            </w:pPr>
            <w:r w:rsidRPr="00645E3C">
              <w:rPr>
                <w:rFonts w:eastAsia="Times New Roman"/>
                <w:szCs w:val="22"/>
              </w:rPr>
              <w:t>Slots for PDCCH Monitoring configured as periodicity and offset.</w:t>
            </w:r>
          </w:p>
        </w:tc>
      </w:tr>
      <w:tr w:rsidR="005A31A9" w14:paraId="4EAE203E" w14:textId="77777777" w:rsidTr="000D3DA6">
        <w:trPr>
          <w:jc w:val="center"/>
        </w:trPr>
        <w:tc>
          <w:tcPr>
            <w:tcW w:w="3823" w:type="dxa"/>
          </w:tcPr>
          <w:p w14:paraId="7C4B9F55" w14:textId="77777777" w:rsidR="005A31A9" w:rsidRPr="002442A1" w:rsidRDefault="005A31A9" w:rsidP="000D3DA6">
            <w:pPr>
              <w:rPr>
                <w:rFonts w:eastAsiaTheme="minorEastAsia"/>
                <w:lang w:val="en-GB" w:eastAsia="zh-CN"/>
              </w:rPr>
            </w:pPr>
            <w:r w:rsidRPr="002442A1">
              <w:rPr>
                <w:rFonts w:eastAsia="Times New Roman"/>
                <w:b/>
                <w:i/>
              </w:rPr>
              <w:t>duration</w:t>
            </w:r>
          </w:p>
        </w:tc>
        <w:tc>
          <w:tcPr>
            <w:tcW w:w="5914" w:type="dxa"/>
          </w:tcPr>
          <w:p w14:paraId="7C2C6867" w14:textId="77777777" w:rsidR="005A31A9" w:rsidRDefault="005A31A9" w:rsidP="000D3DA6">
            <w:pPr>
              <w:rPr>
                <w:rFonts w:eastAsiaTheme="minorEastAsia"/>
                <w:lang w:val="en-GB" w:eastAsia="zh-CN"/>
              </w:rPr>
            </w:pPr>
            <w:r w:rsidRPr="00645E3C">
              <w:rPr>
                <w:rFonts w:eastAsia="Times New Roman"/>
                <w:szCs w:val="22"/>
              </w:rPr>
              <w:t xml:space="preserve">Number of consecutive slots that a </w:t>
            </w:r>
            <w:r w:rsidRPr="008E04C2">
              <w:rPr>
                <w:rFonts w:eastAsia="Times New Roman"/>
                <w:i/>
                <w:szCs w:val="22"/>
              </w:rPr>
              <w:t>SearchSpace</w:t>
            </w:r>
            <w:r w:rsidRPr="00645E3C">
              <w:rPr>
                <w:rFonts w:eastAsia="Times New Roman"/>
                <w:szCs w:val="22"/>
              </w:rPr>
              <w:t xml:space="preserve"> lasts in every occasion, i.e., upon every period as given in the </w:t>
            </w:r>
            <w:r w:rsidRPr="008E04C2">
              <w:rPr>
                <w:rFonts w:eastAsia="Times New Roman"/>
                <w:i/>
                <w:szCs w:val="22"/>
              </w:rPr>
              <w:t>periodicityAndOffset</w:t>
            </w:r>
            <w:r w:rsidRPr="00645E3C">
              <w:rPr>
                <w:rFonts w:eastAsia="Times New Roman"/>
                <w:szCs w:val="22"/>
              </w:rPr>
              <w:t>.</w:t>
            </w:r>
          </w:p>
        </w:tc>
      </w:tr>
      <w:tr w:rsidR="005A31A9" w14:paraId="305A3456" w14:textId="77777777" w:rsidTr="000D3DA6">
        <w:trPr>
          <w:jc w:val="center"/>
        </w:trPr>
        <w:tc>
          <w:tcPr>
            <w:tcW w:w="3823" w:type="dxa"/>
          </w:tcPr>
          <w:p w14:paraId="0917C8DD" w14:textId="77777777" w:rsidR="005A31A9" w:rsidRPr="002442A1" w:rsidRDefault="005A31A9" w:rsidP="000D3DA6">
            <w:pPr>
              <w:rPr>
                <w:rFonts w:eastAsiaTheme="minorEastAsia"/>
                <w:lang w:val="en-GB" w:eastAsia="zh-CN"/>
              </w:rPr>
            </w:pPr>
            <w:r w:rsidRPr="002442A1">
              <w:rPr>
                <w:rFonts w:eastAsia="Times New Roman"/>
                <w:b/>
                <w:i/>
              </w:rPr>
              <w:lastRenderedPageBreak/>
              <w:t>monitoringSymbolsWithinSlot</w:t>
            </w:r>
          </w:p>
        </w:tc>
        <w:tc>
          <w:tcPr>
            <w:tcW w:w="5914" w:type="dxa"/>
          </w:tcPr>
          <w:p w14:paraId="70816DB2" w14:textId="370D3A99" w:rsidR="005A31A9" w:rsidRDefault="00CF07DE" w:rsidP="000D3DA6">
            <w:pPr>
              <w:rPr>
                <w:rFonts w:eastAsiaTheme="minorEastAsia"/>
                <w:lang w:val="en-GB" w:eastAsia="zh-CN"/>
              </w:rPr>
            </w:pPr>
            <w:r>
              <w:rPr>
                <w:rFonts w:eastAsia="Times New Roman"/>
                <w:szCs w:val="22"/>
              </w:rPr>
              <w:t xml:space="preserve">The first symbol(s) for PDCCH monitoring in the slots configured for PDCCH monitoring (see </w:t>
            </w:r>
            <w:r>
              <w:rPr>
                <w:rFonts w:eastAsia="Times New Roman"/>
                <w:i/>
                <w:szCs w:val="22"/>
              </w:rPr>
              <w:t>monitoringSlotPeriodicityAndOffset</w:t>
            </w:r>
            <w:r>
              <w:rPr>
                <w:rFonts w:eastAsia="Times New Roman"/>
                <w:szCs w:val="22"/>
              </w:rPr>
              <w:t xml:space="preserve"> and </w:t>
            </w:r>
            <w:r>
              <w:rPr>
                <w:rFonts w:eastAsia="Times New Roman"/>
                <w:i/>
                <w:szCs w:val="22"/>
              </w:rPr>
              <w:t>duration</w:t>
            </w:r>
            <w:r>
              <w:rPr>
                <w:rFonts w:eastAsia="Times New Roman"/>
                <w:szCs w:val="22"/>
              </w:rPr>
              <w:t>).</w:t>
            </w:r>
          </w:p>
        </w:tc>
      </w:tr>
    </w:tbl>
    <w:p w14:paraId="0F9685A9" w14:textId="77777777" w:rsidR="005A31A9" w:rsidRDefault="005A31A9" w:rsidP="005A31A9">
      <w:pPr>
        <w:rPr>
          <w:rFonts w:eastAsiaTheme="minorEastAsia"/>
          <w:lang w:val="en-GB" w:eastAsia="zh-CN"/>
        </w:rPr>
      </w:pPr>
    </w:p>
    <w:p w14:paraId="1C9263A3" w14:textId="5148BD34" w:rsidR="005A31A9" w:rsidRDefault="005A31A9" w:rsidP="005A31A9">
      <w:pPr>
        <w:rPr>
          <w:rFonts w:eastAsiaTheme="minorEastAsia"/>
          <w:b/>
          <w:lang w:val="en-GB" w:eastAsia="zh-CN"/>
        </w:rPr>
      </w:pPr>
      <w:bookmarkStart w:id="10" w:name="OLE_LINK123"/>
      <w:bookmarkStart w:id="11" w:name="OLE_LINK124"/>
      <w:r w:rsidRPr="008E04C2">
        <w:rPr>
          <w:rFonts w:eastAsiaTheme="minorEastAsia"/>
          <w:b/>
          <w:lang w:val="en-GB" w:eastAsia="zh-CN"/>
        </w:rPr>
        <w:t xml:space="preserve">Proposal </w:t>
      </w:r>
      <w:r w:rsidR="003F2EFC">
        <w:rPr>
          <w:rFonts w:eastAsiaTheme="minorEastAsia"/>
          <w:b/>
          <w:lang w:val="en-GB" w:eastAsia="zh-CN"/>
        </w:rPr>
        <w:t>3</w:t>
      </w:r>
      <w:r w:rsidRPr="008E04C2">
        <w:rPr>
          <w:rFonts w:eastAsiaTheme="minorEastAsia"/>
          <w:b/>
          <w:lang w:val="en-GB" w:eastAsia="zh-CN"/>
        </w:rPr>
        <w:t>:</w:t>
      </w:r>
      <w:r w:rsidRPr="002442A1">
        <w:rPr>
          <w:rFonts w:eastAsiaTheme="minorEastAsia"/>
          <w:b/>
          <w:lang w:val="en-GB" w:eastAsia="zh-CN"/>
        </w:rPr>
        <w:t xml:space="preserve"> A </w:t>
      </w:r>
      <w:r w:rsidRPr="008E04C2">
        <w:rPr>
          <w:rFonts w:eastAsiaTheme="minorEastAsia"/>
          <w:b/>
          <w:lang w:val="en-GB" w:eastAsia="zh-CN"/>
        </w:rPr>
        <w:t>UE</w:t>
      </w:r>
      <w:bookmarkStart w:id="12" w:name="OLE_LINK267"/>
      <w:r w:rsidR="00CF07DE">
        <w:rPr>
          <w:rFonts w:eastAsiaTheme="minorEastAsia"/>
          <w:b/>
          <w:lang w:val="en-GB" w:eastAsia="zh-CN"/>
        </w:rPr>
        <w:t xml:space="preserve"> monitors the PDCCH in symbol-level during Phase A. Once detected a COT structure indication in Phase B or C, the UE </w:t>
      </w:r>
      <w:r w:rsidR="00137D55">
        <w:rPr>
          <w:rFonts w:eastAsiaTheme="minorEastAsia"/>
          <w:b/>
          <w:lang w:val="en-GB" w:eastAsia="zh-CN"/>
        </w:rPr>
        <w:t xml:space="preserve">changes </w:t>
      </w:r>
      <w:r w:rsidR="00CF07DE">
        <w:rPr>
          <w:rFonts w:eastAsiaTheme="minorEastAsia"/>
          <w:b/>
          <w:lang w:val="en-GB" w:eastAsia="zh-CN"/>
        </w:rPr>
        <w:t>to monitor the PDCCH in slot-level during Phase C</w:t>
      </w:r>
      <w:bookmarkEnd w:id="12"/>
      <w:r w:rsidRPr="008E04C2">
        <w:rPr>
          <w:rFonts w:eastAsiaTheme="minorEastAsia"/>
          <w:b/>
          <w:lang w:val="en-GB" w:eastAsia="zh-CN"/>
        </w:rPr>
        <w:t xml:space="preserve">. </w:t>
      </w:r>
    </w:p>
    <w:p w14:paraId="37052361" w14:textId="77777777" w:rsidR="005A31A9" w:rsidRDefault="005A31A9" w:rsidP="005A31A9">
      <w:pPr>
        <w:pStyle w:val="afc"/>
        <w:numPr>
          <w:ilvl w:val="0"/>
          <w:numId w:val="38"/>
        </w:numPr>
        <w:ind w:firstLineChars="0"/>
        <w:jc w:val="both"/>
        <w:rPr>
          <w:rFonts w:eastAsiaTheme="minorEastAsia"/>
          <w:b/>
          <w:lang w:val="en-GB" w:eastAsia="zh-CN"/>
        </w:rPr>
      </w:pPr>
      <w:r w:rsidRPr="008E04C2">
        <w:rPr>
          <w:rFonts w:eastAsiaTheme="minorEastAsia"/>
          <w:b/>
          <w:lang w:val="en-GB" w:eastAsia="zh-CN"/>
        </w:rPr>
        <w:t xml:space="preserve">FFS: the search space configuration details </w:t>
      </w:r>
      <w:r>
        <w:rPr>
          <w:rFonts w:eastAsiaTheme="minorEastAsia"/>
          <w:b/>
          <w:lang w:val="en-GB" w:eastAsia="zh-CN"/>
        </w:rPr>
        <w:t xml:space="preserve">on </w:t>
      </w:r>
      <w:r w:rsidRPr="008E04C2">
        <w:rPr>
          <w:rFonts w:eastAsiaTheme="minorEastAsia"/>
          <w:b/>
          <w:lang w:val="en-GB" w:eastAsia="zh-CN"/>
        </w:rPr>
        <w:t>the symbol</w:t>
      </w:r>
      <w:r>
        <w:rPr>
          <w:rFonts w:eastAsiaTheme="minorEastAsia"/>
          <w:b/>
          <w:lang w:val="en-GB" w:eastAsia="zh-CN"/>
        </w:rPr>
        <w:t>-</w:t>
      </w:r>
      <w:r w:rsidRPr="008E04C2">
        <w:rPr>
          <w:rFonts w:eastAsiaTheme="minorEastAsia"/>
          <w:b/>
          <w:lang w:val="en-GB" w:eastAsia="zh-CN"/>
        </w:rPr>
        <w:t xml:space="preserve">level and </w:t>
      </w:r>
      <w:r>
        <w:rPr>
          <w:rFonts w:eastAsiaTheme="minorEastAsia"/>
          <w:b/>
          <w:lang w:val="en-GB" w:eastAsia="zh-CN"/>
        </w:rPr>
        <w:t xml:space="preserve">the </w:t>
      </w:r>
      <w:r w:rsidRPr="008E04C2">
        <w:rPr>
          <w:rFonts w:eastAsiaTheme="minorEastAsia"/>
          <w:b/>
          <w:lang w:val="en-GB" w:eastAsia="zh-CN"/>
        </w:rPr>
        <w:t>slot</w:t>
      </w:r>
      <w:r>
        <w:rPr>
          <w:rFonts w:eastAsiaTheme="minorEastAsia"/>
          <w:b/>
          <w:lang w:val="en-GB" w:eastAsia="zh-CN"/>
        </w:rPr>
        <w:t>-</w:t>
      </w:r>
      <w:r w:rsidRPr="008E04C2">
        <w:rPr>
          <w:rFonts w:eastAsiaTheme="minorEastAsia"/>
          <w:b/>
          <w:lang w:val="en-GB" w:eastAsia="zh-CN"/>
        </w:rPr>
        <w:t xml:space="preserve">level monitoring </w:t>
      </w:r>
      <w:r>
        <w:rPr>
          <w:rFonts w:eastAsiaTheme="minorEastAsia"/>
          <w:b/>
          <w:lang w:val="en-GB" w:eastAsia="zh-CN"/>
        </w:rPr>
        <w:t>granularity</w:t>
      </w:r>
      <w:r w:rsidRPr="008E04C2">
        <w:rPr>
          <w:rFonts w:eastAsiaTheme="minorEastAsia"/>
          <w:b/>
          <w:lang w:val="en-GB" w:eastAsia="zh-CN"/>
        </w:rPr>
        <w:t>.</w:t>
      </w:r>
    </w:p>
    <w:bookmarkEnd w:id="10"/>
    <w:bookmarkEnd w:id="11"/>
    <w:p w14:paraId="5B2B1ECC" w14:textId="77777777" w:rsidR="005A31A9" w:rsidRPr="008E04C2" w:rsidRDefault="005A31A9" w:rsidP="005A31A9">
      <w:pPr>
        <w:jc w:val="both"/>
        <w:rPr>
          <w:rFonts w:eastAsiaTheme="minorEastAsia"/>
          <w:b/>
          <w:lang w:val="en-GB" w:eastAsia="zh-CN"/>
        </w:rPr>
      </w:pPr>
    </w:p>
    <w:p w14:paraId="20495ACB" w14:textId="77777777" w:rsidR="005A31A9" w:rsidRDefault="005A31A9" w:rsidP="005A31A9">
      <w:pPr>
        <w:pStyle w:val="2"/>
        <w:rPr>
          <w:rFonts w:eastAsiaTheme="minorEastAsia" w:cs="Arial"/>
          <w:b/>
          <w:lang w:eastAsia="zh-CN"/>
        </w:rPr>
      </w:pPr>
      <w:r>
        <w:rPr>
          <w:rFonts w:eastAsiaTheme="minorEastAsia" w:cs="Arial" w:hint="eastAsia"/>
          <w:b/>
          <w:lang w:eastAsia="zh-CN"/>
        </w:rPr>
        <w:t>COT structure indication</w:t>
      </w:r>
    </w:p>
    <w:p w14:paraId="392CD9B1" w14:textId="77B633BB" w:rsidR="005A31A9" w:rsidRDefault="005A31A9" w:rsidP="007603E4">
      <w:pPr>
        <w:jc w:val="both"/>
        <w:rPr>
          <w:rFonts w:eastAsiaTheme="minorEastAsia"/>
          <w:lang w:val="en-GB" w:eastAsia="zh-CN"/>
        </w:rPr>
      </w:pPr>
      <w:r>
        <w:rPr>
          <w:rFonts w:eastAsiaTheme="minorEastAsia" w:hint="eastAsia"/>
          <w:lang w:val="en-GB" w:eastAsia="zh-CN"/>
        </w:rPr>
        <w:t xml:space="preserve">In previous meeting, SFI in Rel.15 was </w:t>
      </w:r>
      <w:r>
        <w:rPr>
          <w:rFonts w:eastAsiaTheme="minorEastAsia"/>
          <w:lang w:val="en-GB" w:eastAsia="zh-CN"/>
        </w:rPr>
        <w:t>identified</w:t>
      </w:r>
      <w:r>
        <w:rPr>
          <w:rFonts w:eastAsiaTheme="minorEastAsia" w:hint="eastAsia"/>
          <w:lang w:val="en-GB" w:eastAsia="zh-CN"/>
        </w:rPr>
        <w:t xml:space="preserve"> </w:t>
      </w:r>
      <w:r>
        <w:rPr>
          <w:rFonts w:eastAsiaTheme="minorEastAsia"/>
          <w:lang w:val="en-GB" w:eastAsia="zh-CN"/>
        </w:rPr>
        <w:t>as beneficial for indicating the COT structure. In Rel.15 NR, the search space of SFI can only be configured in the first three symbol of a slot. This slot-level search space may lead to SFI cannot be transmitted in a gNB’s COT which only configured with one DL slot</w:t>
      </w:r>
      <w:r w:rsidR="003D1D95">
        <w:rPr>
          <w:rFonts w:eastAsiaTheme="minorEastAsia"/>
          <w:lang w:val="en-GB" w:eastAsia="zh-CN"/>
        </w:rPr>
        <w:t>, as shown in Fig.3</w:t>
      </w:r>
      <w:r>
        <w:rPr>
          <w:rFonts w:eastAsiaTheme="minorEastAsia"/>
          <w:lang w:val="en-GB" w:eastAsia="zh-CN"/>
        </w:rPr>
        <w:t xml:space="preserve">. The UEs cannot get the COT structure information and other information carried by SFI in this situation. Therefore, it is necessary </w:t>
      </w:r>
      <w:r w:rsidR="003D1D95">
        <w:rPr>
          <w:rFonts w:eastAsiaTheme="minorEastAsia"/>
          <w:lang w:val="en-GB" w:eastAsia="zh-CN"/>
        </w:rPr>
        <w:t xml:space="preserve">for SFI </w:t>
      </w:r>
      <w:r>
        <w:rPr>
          <w:rFonts w:eastAsiaTheme="minorEastAsia"/>
          <w:lang w:val="en-GB" w:eastAsia="zh-CN"/>
        </w:rPr>
        <w:t xml:space="preserve">to follow the same monitoring principle that discussed in section 2.3, applying </w:t>
      </w:r>
      <w:bookmarkStart w:id="13" w:name="OLE_LINK121"/>
      <w:bookmarkStart w:id="14" w:name="OLE_LINK122"/>
      <w:r>
        <w:rPr>
          <w:rFonts w:eastAsiaTheme="minorEastAsia"/>
          <w:lang w:val="en-GB" w:eastAsia="zh-CN"/>
        </w:rPr>
        <w:t xml:space="preserve">different PDCCH monitoring granularity outside and inside of a gNB’s COT. </w:t>
      </w:r>
      <w:bookmarkEnd w:id="13"/>
      <w:bookmarkEnd w:id="14"/>
    </w:p>
    <w:p w14:paraId="08A81AC5" w14:textId="77777777" w:rsidR="005A31A9" w:rsidRDefault="005A31A9" w:rsidP="005A31A9">
      <w:pPr>
        <w:jc w:val="center"/>
      </w:pPr>
      <w:r>
        <w:object w:dxaOrig="6641" w:dyaOrig="1382" w14:anchorId="66258D56">
          <v:shape id="_x0000_i1026" type="#_x0000_t75" style="width:330.75pt;height:1in" o:ole="">
            <v:imagedata r:id="rId10" o:title=""/>
          </v:shape>
          <o:OLEObject Type="Embed" ProgID="Visio.Drawing.11" ShapeID="_x0000_i1026" DrawAspect="Content" ObjectID="_1615409418" r:id="rId11"/>
        </w:object>
      </w:r>
    </w:p>
    <w:p w14:paraId="3417A546" w14:textId="23EB8C04" w:rsidR="005A31A9" w:rsidRPr="008E04C2" w:rsidRDefault="005A31A9" w:rsidP="005A31A9">
      <w:pPr>
        <w:pStyle w:val="ac"/>
        <w:jc w:val="center"/>
        <w:rPr>
          <w:rFonts w:ascii="微软雅黑" w:eastAsiaTheme="minorEastAsia" w:hAnsi="微软雅黑" w:cs="微软雅黑"/>
          <w:sz w:val="22"/>
          <w:lang w:eastAsia="zh-CN"/>
        </w:rPr>
      </w:pPr>
      <w:r w:rsidRPr="008E04C2">
        <w:rPr>
          <w:sz w:val="22"/>
        </w:rPr>
        <w:t xml:space="preserve">Fig. </w:t>
      </w:r>
      <w:r w:rsidR="003D1D95">
        <w:rPr>
          <w:sz w:val="22"/>
        </w:rPr>
        <w:t>3</w:t>
      </w:r>
      <w:r>
        <w:rPr>
          <w:sz w:val="22"/>
        </w:rPr>
        <w:t xml:space="preserve"> SFI may not be transmitted in a gNB’s COT based on slot-level search space configuration</w:t>
      </w:r>
    </w:p>
    <w:p w14:paraId="2BEA06A6" w14:textId="77777777" w:rsidR="003363B2" w:rsidRDefault="003363B2" w:rsidP="005A31A9">
      <w:pPr>
        <w:rPr>
          <w:rFonts w:eastAsiaTheme="minorEastAsia"/>
          <w:b/>
          <w:lang w:val="en-GB" w:eastAsia="zh-CN"/>
        </w:rPr>
      </w:pPr>
    </w:p>
    <w:p w14:paraId="1B9AEB95" w14:textId="64E1A992" w:rsidR="003363B2" w:rsidRPr="007603E4" w:rsidRDefault="003363B2" w:rsidP="005A31A9">
      <w:pPr>
        <w:rPr>
          <w:rFonts w:eastAsiaTheme="minorEastAsia"/>
          <w:b/>
          <w:lang w:val="en-GB" w:eastAsia="zh-CN"/>
        </w:rPr>
      </w:pPr>
      <w:bookmarkStart w:id="15" w:name="OLE_LINK285"/>
      <w:bookmarkStart w:id="16" w:name="OLE_LINK286"/>
      <w:r w:rsidRPr="007603E4">
        <w:rPr>
          <w:rFonts w:eastAsiaTheme="minorEastAsia"/>
          <w:b/>
          <w:lang w:val="en-GB" w:eastAsia="zh-CN"/>
        </w:rPr>
        <w:t xml:space="preserve">Proposal </w:t>
      </w:r>
      <w:r w:rsidR="003F2EFC">
        <w:rPr>
          <w:rFonts w:eastAsiaTheme="minorEastAsia"/>
          <w:b/>
          <w:lang w:val="en-GB" w:eastAsia="zh-CN"/>
        </w:rPr>
        <w:t>4</w:t>
      </w:r>
      <w:r w:rsidRPr="007603E4">
        <w:rPr>
          <w:rFonts w:eastAsiaTheme="minorEastAsia"/>
          <w:b/>
          <w:lang w:val="en-GB" w:eastAsia="zh-CN"/>
        </w:rPr>
        <w:t xml:space="preserve">: Support symbol-level </w:t>
      </w:r>
      <w:r w:rsidRPr="003606DD">
        <w:rPr>
          <w:rFonts w:eastAsiaTheme="minorEastAsia" w:hint="eastAsia"/>
          <w:b/>
          <w:lang w:val="en-GB" w:eastAsia="zh-CN"/>
        </w:rPr>
        <w:t>search space configuration for DCI format 2-0</w:t>
      </w:r>
      <w:r>
        <w:rPr>
          <w:rFonts w:eastAsiaTheme="minorEastAsia"/>
          <w:b/>
          <w:lang w:val="en-GB" w:eastAsia="zh-CN"/>
        </w:rPr>
        <w:t xml:space="preserve"> in NR-U</w:t>
      </w:r>
      <w:r w:rsidRPr="007603E4">
        <w:rPr>
          <w:rFonts w:eastAsiaTheme="minorEastAsia"/>
          <w:b/>
          <w:lang w:val="en-GB" w:eastAsia="zh-CN"/>
        </w:rPr>
        <w:t>.</w:t>
      </w:r>
    </w:p>
    <w:bookmarkEnd w:id="15"/>
    <w:bookmarkEnd w:id="16"/>
    <w:p w14:paraId="4C0DDE67" w14:textId="77777777" w:rsidR="003363B2" w:rsidRDefault="003363B2" w:rsidP="005A31A9">
      <w:pPr>
        <w:rPr>
          <w:rFonts w:eastAsiaTheme="minorEastAsia"/>
          <w:lang w:val="en-GB" w:eastAsia="zh-CN"/>
        </w:rPr>
      </w:pPr>
    </w:p>
    <w:p w14:paraId="7F1986AA" w14:textId="1E672B54" w:rsidR="001A0E30" w:rsidRDefault="00947CD6" w:rsidP="007603E4">
      <w:pPr>
        <w:jc w:val="both"/>
        <w:rPr>
          <w:rFonts w:eastAsiaTheme="minorEastAsia"/>
          <w:lang w:eastAsia="zh-CN"/>
        </w:rPr>
      </w:pPr>
      <w:bookmarkStart w:id="17" w:name="OLE_LINK279"/>
      <w:bookmarkStart w:id="18" w:name="OLE_LINK280"/>
      <w:r>
        <w:rPr>
          <w:rFonts w:eastAsiaTheme="minorEastAsia"/>
          <w:lang w:val="en-GB" w:eastAsia="zh-CN"/>
        </w:rPr>
        <w:t>According to current SFI indication method, a later received SFI cannot override</w:t>
      </w:r>
      <w:r w:rsidR="00960EA9">
        <w:rPr>
          <w:rFonts w:eastAsiaTheme="minorEastAsia"/>
          <w:lang w:val="en-GB" w:eastAsia="zh-CN"/>
        </w:rPr>
        <w:t>s</w:t>
      </w:r>
      <w:r>
        <w:rPr>
          <w:rFonts w:eastAsiaTheme="minorEastAsia"/>
          <w:lang w:val="en-GB" w:eastAsia="zh-CN"/>
        </w:rPr>
        <w:t xml:space="preserve"> the previous receive SFI if they indicate overlapped slot(s)</w:t>
      </w:r>
      <w:r w:rsidR="00FA00C2">
        <w:rPr>
          <w:rFonts w:eastAsiaTheme="minorEastAsia"/>
          <w:lang w:val="en-GB" w:eastAsia="zh-CN"/>
        </w:rPr>
        <w:t>, as Fig.</w:t>
      </w:r>
      <w:r w:rsidR="00846163">
        <w:rPr>
          <w:rFonts w:eastAsiaTheme="minorEastAsia"/>
          <w:lang w:val="en-GB" w:eastAsia="zh-CN"/>
        </w:rPr>
        <w:t>4</w:t>
      </w:r>
      <w:r>
        <w:rPr>
          <w:rFonts w:eastAsiaTheme="minorEastAsia"/>
          <w:lang w:val="en-GB" w:eastAsia="zh-CN"/>
        </w:rPr>
        <w:t>.</w:t>
      </w:r>
      <w:bookmarkEnd w:id="17"/>
      <w:bookmarkEnd w:id="18"/>
      <w:r>
        <w:rPr>
          <w:rFonts w:eastAsiaTheme="minorEastAsia"/>
          <w:lang w:val="en-GB" w:eastAsia="zh-CN"/>
        </w:rPr>
        <w:t xml:space="preserve"> That means</w:t>
      </w:r>
      <w:r>
        <w:rPr>
          <w:rFonts w:eastAsiaTheme="minorEastAsia"/>
          <w:lang w:eastAsia="zh-CN"/>
        </w:rPr>
        <w:t xml:space="preserve"> wh</w:t>
      </w:r>
      <w:r w:rsidR="005A31A9">
        <w:rPr>
          <w:rFonts w:eastAsiaTheme="minorEastAsia"/>
          <w:lang w:eastAsia="zh-CN"/>
        </w:rPr>
        <w:t xml:space="preserve">en a UE detected a SFI, </w:t>
      </w:r>
      <w:r w:rsidR="00D60737">
        <w:rPr>
          <w:rFonts w:eastAsiaTheme="minorEastAsia"/>
          <w:lang w:eastAsia="zh-CN"/>
        </w:rPr>
        <w:t xml:space="preserve">the </w:t>
      </w:r>
      <w:r w:rsidR="005A31A9">
        <w:rPr>
          <w:rFonts w:eastAsiaTheme="minorEastAsia"/>
          <w:lang w:eastAsia="zh-CN"/>
        </w:rPr>
        <w:t>UE ha</w:t>
      </w:r>
      <w:r w:rsidR="00D60737">
        <w:rPr>
          <w:rFonts w:eastAsiaTheme="minorEastAsia"/>
          <w:lang w:eastAsia="zh-CN"/>
        </w:rPr>
        <w:t>s</w:t>
      </w:r>
      <w:r w:rsidR="005A31A9">
        <w:rPr>
          <w:rFonts w:eastAsiaTheme="minorEastAsia"/>
          <w:lang w:eastAsia="zh-CN"/>
        </w:rPr>
        <w:t xml:space="preserve"> the knowledge of the COT structure, and the UL sharing information, etc.</w:t>
      </w:r>
      <w:r>
        <w:rPr>
          <w:rFonts w:eastAsiaTheme="minorEastAsia"/>
          <w:lang w:eastAsia="zh-CN"/>
        </w:rPr>
        <w:t xml:space="preserve">, </w:t>
      </w:r>
      <w:bookmarkStart w:id="19" w:name="OLE_LINK281"/>
      <w:bookmarkStart w:id="20" w:name="OLE_LINK282"/>
      <w:r w:rsidR="00D60737">
        <w:rPr>
          <w:rFonts w:eastAsiaTheme="minorEastAsia"/>
          <w:lang w:eastAsia="zh-CN"/>
        </w:rPr>
        <w:t>it</w:t>
      </w:r>
      <w:r>
        <w:rPr>
          <w:rFonts w:eastAsiaTheme="minorEastAsia"/>
          <w:lang w:eastAsia="zh-CN"/>
        </w:rPr>
        <w:t xml:space="preserve"> can suspend monitoring SFI during Phase C depends on UE implementation.</w:t>
      </w:r>
      <w:bookmarkEnd w:id="19"/>
      <w:bookmarkEnd w:id="20"/>
      <w:r w:rsidR="005A31A9">
        <w:rPr>
          <w:rFonts w:eastAsiaTheme="minorEastAsia"/>
          <w:lang w:eastAsia="zh-CN"/>
        </w:rPr>
        <w:t xml:space="preserve"> </w:t>
      </w:r>
      <w:r w:rsidR="003363B2">
        <w:rPr>
          <w:rFonts w:eastAsiaTheme="minorEastAsia"/>
          <w:lang w:eastAsia="zh-CN"/>
        </w:rPr>
        <w:t>The symbol-level search space configuration</w:t>
      </w:r>
      <w:r w:rsidR="00FF5990">
        <w:rPr>
          <w:rFonts w:eastAsiaTheme="minorEastAsia"/>
          <w:lang w:eastAsia="zh-CN"/>
        </w:rPr>
        <w:t xml:space="preserve"> for SFI</w:t>
      </w:r>
      <w:r w:rsidR="003363B2">
        <w:rPr>
          <w:rFonts w:eastAsiaTheme="minorEastAsia"/>
          <w:lang w:eastAsia="zh-CN"/>
        </w:rPr>
        <w:t xml:space="preserve"> </w:t>
      </w:r>
      <w:r w:rsidR="00FF5990">
        <w:rPr>
          <w:rFonts w:eastAsiaTheme="minorEastAsia"/>
          <w:lang w:eastAsia="zh-CN"/>
        </w:rPr>
        <w:t>may be</w:t>
      </w:r>
      <w:r w:rsidR="003363B2">
        <w:rPr>
          <w:rFonts w:eastAsiaTheme="minorEastAsia"/>
          <w:lang w:eastAsia="zh-CN"/>
        </w:rPr>
        <w:t xml:space="preserve"> enough</w:t>
      </w:r>
      <w:r w:rsidR="009C629C">
        <w:rPr>
          <w:rFonts w:eastAsiaTheme="minorEastAsia"/>
          <w:lang w:eastAsia="zh-CN"/>
        </w:rPr>
        <w:t>, power saving can determined by UE itself</w:t>
      </w:r>
      <w:r w:rsidR="003363B2">
        <w:rPr>
          <w:rFonts w:eastAsiaTheme="minorEastAsia"/>
          <w:lang w:eastAsia="zh-CN"/>
        </w:rPr>
        <w:t>.</w:t>
      </w:r>
      <w:r w:rsidR="00FF5990">
        <w:rPr>
          <w:rFonts w:eastAsiaTheme="minorEastAsia"/>
          <w:lang w:eastAsia="zh-CN"/>
        </w:rPr>
        <w:t xml:space="preserve"> </w:t>
      </w:r>
    </w:p>
    <w:p w14:paraId="4B02DB26" w14:textId="65007673" w:rsidR="001A0E30" w:rsidRDefault="00D60737" w:rsidP="007603E4">
      <w:pPr>
        <w:jc w:val="center"/>
      </w:pPr>
      <w:r w:rsidRPr="00D60737">
        <w:t xml:space="preserve"> </w:t>
      </w:r>
      <w:r>
        <w:object w:dxaOrig="4156" w:dyaOrig="2631" w14:anchorId="26C81209">
          <v:shape id="_x0000_i1027" type="#_x0000_t75" style="width:207.9pt;height:131.3pt" o:ole="">
            <v:imagedata r:id="rId12" o:title=""/>
          </v:shape>
          <o:OLEObject Type="Embed" ProgID="Visio.Drawing.11" ShapeID="_x0000_i1027" DrawAspect="Content" ObjectID="_1615409419" r:id="rId13"/>
        </w:object>
      </w:r>
    </w:p>
    <w:p w14:paraId="0AC3352A" w14:textId="76F5FFFE" w:rsidR="001A0E30" w:rsidRPr="007603E4" w:rsidRDefault="001A0E30" w:rsidP="007603E4">
      <w:pPr>
        <w:pStyle w:val="ac"/>
        <w:jc w:val="center"/>
        <w:rPr>
          <w:sz w:val="22"/>
        </w:rPr>
      </w:pPr>
      <w:r>
        <w:rPr>
          <w:sz w:val="22"/>
        </w:rPr>
        <w:lastRenderedPageBreak/>
        <w:t xml:space="preserve">Fig. </w:t>
      </w:r>
      <w:r w:rsidR="003D1D95">
        <w:rPr>
          <w:sz w:val="22"/>
        </w:rPr>
        <w:t>4</w:t>
      </w:r>
      <w:r>
        <w:rPr>
          <w:sz w:val="22"/>
        </w:rPr>
        <w:t xml:space="preserve"> </w:t>
      </w:r>
      <w:r w:rsidR="003363B2">
        <w:rPr>
          <w:sz w:val="22"/>
        </w:rPr>
        <w:t xml:space="preserve">SFI as a </w:t>
      </w:r>
      <w:r>
        <w:rPr>
          <w:sz w:val="22"/>
        </w:rPr>
        <w:t>COT structure indication</w:t>
      </w:r>
    </w:p>
    <w:p w14:paraId="0A2C40A1" w14:textId="0ACBC9B1" w:rsidR="005A31A9" w:rsidRDefault="00211810" w:rsidP="0047301B">
      <w:pPr>
        <w:jc w:val="both"/>
        <w:rPr>
          <w:rFonts w:eastAsiaTheme="minorEastAsia"/>
          <w:lang w:eastAsia="zh-CN"/>
        </w:rPr>
      </w:pPr>
      <w:r>
        <w:rPr>
          <w:rFonts w:eastAsiaTheme="minorEastAsia"/>
          <w:lang w:eastAsia="zh-CN"/>
        </w:rPr>
        <w:t xml:space="preserve">However, </w:t>
      </w:r>
      <w:r w:rsidR="00FF5990">
        <w:rPr>
          <w:rFonts w:eastAsiaTheme="minorEastAsia"/>
          <w:lang w:eastAsia="zh-CN"/>
        </w:rPr>
        <w:t xml:space="preserve">SFI as a COT </w:t>
      </w:r>
      <w:r w:rsidR="003606DD">
        <w:rPr>
          <w:rFonts w:eastAsiaTheme="minorEastAsia"/>
          <w:lang w:eastAsia="zh-CN"/>
        </w:rPr>
        <w:t>structure indication also carrie</w:t>
      </w:r>
      <w:r w:rsidR="00FF5990">
        <w:rPr>
          <w:rFonts w:eastAsiaTheme="minorEastAsia"/>
          <w:lang w:eastAsia="zh-CN"/>
        </w:rPr>
        <w:t xml:space="preserve">s other common information for UEs. Whether other information need </w:t>
      </w:r>
      <w:r>
        <w:rPr>
          <w:rFonts w:eastAsiaTheme="minorEastAsia" w:hint="eastAsia"/>
          <w:lang w:eastAsia="zh-CN"/>
        </w:rPr>
        <w:t xml:space="preserve">to </w:t>
      </w:r>
      <w:r w:rsidR="00FA00C2">
        <w:rPr>
          <w:rFonts w:eastAsiaTheme="minorEastAsia"/>
          <w:lang w:eastAsia="zh-CN"/>
        </w:rPr>
        <w:t xml:space="preserve">be </w:t>
      </w:r>
      <w:r w:rsidR="00FF5990">
        <w:rPr>
          <w:rFonts w:eastAsiaTheme="minorEastAsia" w:hint="eastAsia"/>
          <w:lang w:eastAsia="zh-CN"/>
        </w:rPr>
        <w:t>update</w:t>
      </w:r>
      <w:r w:rsidR="00FA00C2">
        <w:rPr>
          <w:rFonts w:eastAsiaTheme="minorEastAsia"/>
          <w:lang w:eastAsia="zh-CN"/>
        </w:rPr>
        <w:t>d</w:t>
      </w:r>
      <w:r w:rsidR="00FF5990">
        <w:rPr>
          <w:rFonts w:eastAsiaTheme="minorEastAsia" w:hint="eastAsia"/>
          <w:lang w:eastAsia="zh-CN"/>
        </w:rPr>
        <w:t xml:space="preserve"> during Phase C</w:t>
      </w:r>
      <w:r w:rsidR="003606DD">
        <w:rPr>
          <w:rFonts w:eastAsiaTheme="minorEastAsia"/>
          <w:lang w:eastAsia="zh-CN"/>
        </w:rPr>
        <w:t>,</w:t>
      </w:r>
      <w:r w:rsidR="005A31A9">
        <w:rPr>
          <w:rFonts w:eastAsiaTheme="minorEastAsia"/>
          <w:lang w:eastAsia="zh-CN"/>
        </w:rPr>
        <w:t xml:space="preserve"> </w:t>
      </w:r>
      <w:r>
        <w:rPr>
          <w:rFonts w:eastAsiaTheme="minorEastAsia"/>
          <w:lang w:eastAsia="zh-CN"/>
        </w:rPr>
        <w:t xml:space="preserve"> and further</w:t>
      </w:r>
      <w:r w:rsidR="005A31A9">
        <w:rPr>
          <w:rFonts w:eastAsiaTheme="minorEastAsia"/>
          <w:lang w:eastAsia="zh-CN"/>
        </w:rPr>
        <w:t xml:space="preserve"> </w:t>
      </w:r>
      <w:r>
        <w:rPr>
          <w:rFonts w:eastAsiaTheme="minorEastAsia"/>
          <w:lang w:eastAsia="zh-CN"/>
        </w:rPr>
        <w:t xml:space="preserve">whether </w:t>
      </w:r>
      <w:r w:rsidR="005A31A9">
        <w:rPr>
          <w:rFonts w:eastAsiaTheme="minorEastAsia"/>
          <w:lang w:eastAsia="zh-CN"/>
        </w:rPr>
        <w:t xml:space="preserve">gNB </w:t>
      </w:r>
      <w:r>
        <w:rPr>
          <w:rFonts w:eastAsiaTheme="minorEastAsia"/>
          <w:lang w:eastAsia="zh-CN"/>
        </w:rPr>
        <w:t xml:space="preserve">can extend </w:t>
      </w:r>
      <w:r w:rsidR="005A31A9">
        <w:rPr>
          <w:rFonts w:eastAsiaTheme="minorEastAsia"/>
          <w:lang w:eastAsia="zh-CN"/>
        </w:rPr>
        <w:t xml:space="preserve">the </w:t>
      </w:r>
      <w:r>
        <w:rPr>
          <w:rFonts w:eastAsiaTheme="minorEastAsia"/>
          <w:lang w:eastAsia="zh-CN"/>
        </w:rPr>
        <w:t>COT within the acquired MCOT, or the necessary of changing Rel.15 NR rule</w:t>
      </w:r>
      <w:r w:rsidR="00FA00C2">
        <w:rPr>
          <w:rFonts w:eastAsiaTheme="minorEastAsia"/>
          <w:lang w:eastAsia="zh-CN"/>
        </w:rPr>
        <w:t xml:space="preserve"> are</w:t>
      </w:r>
      <w:r>
        <w:rPr>
          <w:rFonts w:eastAsiaTheme="minorEastAsia"/>
          <w:lang w:eastAsia="zh-CN"/>
        </w:rPr>
        <w:t xml:space="preserve"> need further study</w:t>
      </w:r>
      <w:bookmarkStart w:id="21" w:name="OLE_LINK283"/>
      <w:bookmarkStart w:id="22" w:name="OLE_LINK284"/>
      <w:r w:rsidR="005A31A9">
        <w:rPr>
          <w:rFonts w:eastAsiaTheme="minorEastAsia"/>
          <w:lang w:eastAsia="zh-CN"/>
        </w:rPr>
        <w:t xml:space="preserve">. </w:t>
      </w:r>
      <w:bookmarkEnd w:id="21"/>
      <w:bookmarkEnd w:id="22"/>
    </w:p>
    <w:p w14:paraId="5EB81DEE" w14:textId="77777777" w:rsidR="005A31A9" w:rsidRDefault="005A31A9" w:rsidP="005A31A9">
      <w:pPr>
        <w:rPr>
          <w:rFonts w:eastAsiaTheme="minorEastAsia"/>
          <w:lang w:eastAsia="zh-CN"/>
        </w:rPr>
      </w:pPr>
    </w:p>
    <w:p w14:paraId="6966F002" w14:textId="3B2C2EF6" w:rsidR="003363B2" w:rsidRDefault="003363B2" w:rsidP="005A31A9">
      <w:pPr>
        <w:rPr>
          <w:rFonts w:eastAsiaTheme="minorEastAsia"/>
          <w:b/>
          <w:lang w:val="en-GB" w:eastAsia="zh-CN"/>
        </w:rPr>
      </w:pPr>
      <w:bookmarkStart w:id="23" w:name="OLE_LINK287"/>
      <w:bookmarkStart w:id="24" w:name="OLE_LINK288"/>
      <w:bookmarkStart w:id="25" w:name="OLE_LINK289"/>
      <w:bookmarkStart w:id="26" w:name="OLE_LINK125"/>
      <w:bookmarkStart w:id="27" w:name="OLE_LINK126"/>
      <w:r>
        <w:rPr>
          <w:rFonts w:eastAsiaTheme="minorEastAsia"/>
          <w:b/>
          <w:lang w:val="en-GB" w:eastAsia="zh-CN"/>
        </w:rPr>
        <w:t xml:space="preserve">Observation </w:t>
      </w:r>
      <w:r w:rsidR="002D3469">
        <w:rPr>
          <w:rFonts w:eastAsiaTheme="minorEastAsia"/>
          <w:b/>
          <w:lang w:val="en-GB" w:eastAsia="zh-CN"/>
        </w:rPr>
        <w:t>4</w:t>
      </w:r>
      <w:r w:rsidR="005A31A9" w:rsidRPr="008E04C2">
        <w:rPr>
          <w:rFonts w:eastAsiaTheme="minorEastAsia"/>
          <w:b/>
          <w:lang w:val="en-GB" w:eastAsia="zh-CN"/>
        </w:rPr>
        <w:t>:</w:t>
      </w:r>
      <w:r w:rsidRPr="007603E4">
        <w:rPr>
          <w:rFonts w:eastAsiaTheme="minorEastAsia"/>
          <w:b/>
          <w:lang w:val="en-GB" w:eastAsia="zh-CN"/>
        </w:rPr>
        <w:t xml:space="preserve"> According to </w:t>
      </w:r>
      <w:r w:rsidR="00A854B1">
        <w:rPr>
          <w:rFonts w:eastAsiaTheme="minorEastAsia"/>
          <w:b/>
          <w:lang w:val="en-GB" w:eastAsia="zh-CN"/>
        </w:rPr>
        <w:t xml:space="preserve">the </w:t>
      </w:r>
      <w:r w:rsidRPr="007603E4">
        <w:rPr>
          <w:rFonts w:eastAsiaTheme="minorEastAsia"/>
          <w:b/>
          <w:lang w:val="en-GB" w:eastAsia="zh-CN"/>
        </w:rPr>
        <w:t>SFI indication method</w:t>
      </w:r>
      <w:r w:rsidR="00A854B1">
        <w:rPr>
          <w:rFonts w:eastAsiaTheme="minorEastAsia"/>
          <w:b/>
          <w:lang w:val="en-GB" w:eastAsia="zh-CN"/>
        </w:rPr>
        <w:t xml:space="preserve"> by GC-PDCCH in Rel-15 NR</w:t>
      </w:r>
      <w:r w:rsidRPr="007603E4">
        <w:rPr>
          <w:rFonts w:eastAsiaTheme="minorEastAsia"/>
          <w:b/>
          <w:lang w:val="en-GB" w:eastAsia="zh-CN"/>
        </w:rPr>
        <w:t>, a later received SFI cannot override</w:t>
      </w:r>
      <w:r w:rsidR="00960EA9">
        <w:rPr>
          <w:rFonts w:eastAsiaTheme="minorEastAsia"/>
          <w:b/>
          <w:lang w:val="en-GB" w:eastAsia="zh-CN"/>
        </w:rPr>
        <w:t>s</w:t>
      </w:r>
      <w:r w:rsidRPr="007603E4">
        <w:rPr>
          <w:rFonts w:eastAsiaTheme="minorEastAsia"/>
          <w:b/>
          <w:lang w:val="en-GB" w:eastAsia="zh-CN"/>
        </w:rPr>
        <w:t xml:space="preserve"> the previous receive</w:t>
      </w:r>
      <w:r w:rsidR="00A854B1">
        <w:rPr>
          <w:rFonts w:eastAsiaTheme="minorEastAsia"/>
          <w:b/>
          <w:lang w:val="en-GB" w:eastAsia="zh-CN"/>
        </w:rPr>
        <w:t>d</w:t>
      </w:r>
      <w:r w:rsidRPr="007603E4">
        <w:rPr>
          <w:rFonts w:eastAsiaTheme="minorEastAsia"/>
          <w:b/>
          <w:lang w:val="en-GB" w:eastAsia="zh-CN"/>
        </w:rPr>
        <w:t xml:space="preserve"> SFI if they indicate overlapped slot(s).</w:t>
      </w:r>
      <w:r w:rsidRPr="007603E4">
        <w:rPr>
          <w:rFonts w:eastAsiaTheme="minorEastAsia"/>
          <w:b/>
          <w:lang w:eastAsia="zh-CN"/>
        </w:rPr>
        <w:t xml:space="preserve"> UE can suspend monitoring </w:t>
      </w:r>
      <w:r w:rsidR="003A5F1F">
        <w:rPr>
          <w:rFonts w:eastAsiaTheme="minorEastAsia"/>
          <w:b/>
          <w:lang w:eastAsia="zh-CN"/>
        </w:rPr>
        <w:t xml:space="preserve">of </w:t>
      </w:r>
      <w:r w:rsidRPr="007603E4">
        <w:rPr>
          <w:rFonts w:eastAsiaTheme="minorEastAsia"/>
          <w:b/>
          <w:lang w:eastAsia="zh-CN"/>
        </w:rPr>
        <w:t xml:space="preserve">SFI during Phase C </w:t>
      </w:r>
      <w:r w:rsidR="00FA00C2">
        <w:rPr>
          <w:rFonts w:eastAsiaTheme="minorEastAsia"/>
          <w:b/>
          <w:lang w:eastAsia="zh-CN"/>
        </w:rPr>
        <w:t xml:space="preserve">for power saving </w:t>
      </w:r>
      <w:r w:rsidRPr="007603E4">
        <w:rPr>
          <w:rFonts w:eastAsiaTheme="minorEastAsia"/>
          <w:b/>
          <w:lang w:eastAsia="zh-CN"/>
        </w:rPr>
        <w:t>depends on UE implementation.</w:t>
      </w:r>
      <w:r w:rsidR="005A31A9" w:rsidRPr="003606DD">
        <w:rPr>
          <w:rFonts w:eastAsiaTheme="minorEastAsia"/>
          <w:b/>
          <w:lang w:val="en-GB" w:eastAsia="zh-CN"/>
        </w:rPr>
        <w:t xml:space="preserve"> </w:t>
      </w:r>
    </w:p>
    <w:p w14:paraId="64080180" w14:textId="6EAC31CF" w:rsidR="003363B2" w:rsidRPr="007603E4" w:rsidRDefault="003363B2" w:rsidP="007603E4">
      <w:pPr>
        <w:pStyle w:val="afc"/>
        <w:numPr>
          <w:ilvl w:val="0"/>
          <w:numId w:val="38"/>
        </w:numPr>
        <w:ind w:firstLineChars="0"/>
        <w:jc w:val="both"/>
        <w:rPr>
          <w:rFonts w:eastAsiaTheme="minorEastAsia"/>
          <w:b/>
          <w:lang w:val="en-GB" w:eastAsia="zh-CN"/>
        </w:rPr>
      </w:pPr>
      <w:r w:rsidRPr="007603E4">
        <w:rPr>
          <w:rFonts w:eastAsiaTheme="minorEastAsia"/>
          <w:b/>
          <w:lang w:val="en-GB" w:eastAsia="zh-CN"/>
        </w:rPr>
        <w:t xml:space="preserve">FFS: </w:t>
      </w:r>
      <w:r w:rsidR="00FF5990" w:rsidRPr="007603E4">
        <w:rPr>
          <w:rFonts w:eastAsiaTheme="minorEastAsia"/>
          <w:b/>
          <w:lang w:val="en-GB" w:eastAsia="zh-CN"/>
        </w:rPr>
        <w:t xml:space="preserve">Whether SFI as a COT </w:t>
      </w:r>
      <w:r w:rsidR="003606DD" w:rsidRPr="007603E4">
        <w:rPr>
          <w:rFonts w:eastAsiaTheme="minorEastAsia"/>
          <w:b/>
          <w:lang w:val="en-GB" w:eastAsia="zh-CN"/>
        </w:rPr>
        <w:t>structure indication need to</w:t>
      </w:r>
      <w:r w:rsidR="00960EA9">
        <w:rPr>
          <w:rFonts w:eastAsiaTheme="minorEastAsia"/>
          <w:b/>
          <w:lang w:val="en-GB" w:eastAsia="zh-CN"/>
        </w:rPr>
        <w:t xml:space="preserve"> be</w:t>
      </w:r>
      <w:r w:rsidR="003606DD" w:rsidRPr="007603E4">
        <w:rPr>
          <w:rFonts w:eastAsiaTheme="minorEastAsia"/>
          <w:b/>
          <w:lang w:val="en-GB" w:eastAsia="zh-CN"/>
        </w:rPr>
        <w:t xml:space="preserve"> </w:t>
      </w:r>
      <w:r w:rsidR="00FF5990" w:rsidRPr="007603E4">
        <w:rPr>
          <w:rFonts w:eastAsiaTheme="minorEastAsia"/>
          <w:b/>
          <w:lang w:val="en-GB" w:eastAsia="zh-CN"/>
        </w:rPr>
        <w:t>update</w:t>
      </w:r>
      <w:r w:rsidR="00960EA9">
        <w:rPr>
          <w:rFonts w:eastAsiaTheme="minorEastAsia"/>
          <w:b/>
          <w:lang w:val="en-GB" w:eastAsia="zh-CN"/>
        </w:rPr>
        <w:t>d</w:t>
      </w:r>
      <w:r w:rsidR="00FF5990" w:rsidRPr="007603E4">
        <w:rPr>
          <w:rFonts w:eastAsiaTheme="minorEastAsia"/>
          <w:b/>
          <w:lang w:val="en-GB" w:eastAsia="zh-CN"/>
        </w:rPr>
        <w:t xml:space="preserve"> during Phase C. </w:t>
      </w:r>
    </w:p>
    <w:bookmarkEnd w:id="23"/>
    <w:bookmarkEnd w:id="24"/>
    <w:bookmarkEnd w:id="25"/>
    <w:bookmarkEnd w:id="26"/>
    <w:bookmarkEnd w:id="27"/>
    <w:p w14:paraId="1894E06E" w14:textId="77777777" w:rsidR="005A31A9" w:rsidRPr="002442A1" w:rsidRDefault="005A31A9" w:rsidP="005A31A9">
      <w:pPr>
        <w:rPr>
          <w:rFonts w:eastAsiaTheme="minorEastAsia"/>
          <w:b/>
          <w:lang w:val="en-GB" w:eastAsia="zh-CN"/>
        </w:rPr>
      </w:pPr>
    </w:p>
    <w:p w14:paraId="0F740DAE" w14:textId="53DEFED0" w:rsidR="003D1D95" w:rsidRDefault="003D1D95" w:rsidP="005A31A9">
      <w:pPr>
        <w:rPr>
          <w:rFonts w:eastAsiaTheme="minorEastAsia"/>
          <w:lang w:val="en-GB" w:eastAsia="zh-CN"/>
        </w:rPr>
      </w:pPr>
      <w:r>
        <w:rPr>
          <w:rFonts w:eastAsiaTheme="minorEastAsia"/>
          <w:lang w:val="en-GB" w:eastAsia="zh-CN"/>
        </w:rPr>
        <w:t>For the same requirement in FeLAA, the COT structure indication in NR-U a</w:t>
      </w:r>
      <w:r w:rsidR="0047301B">
        <w:rPr>
          <w:rFonts w:eastAsiaTheme="minorEastAsia"/>
          <w:lang w:val="en-GB" w:eastAsia="zh-CN"/>
        </w:rPr>
        <w:t>t</w:t>
      </w:r>
      <w:r>
        <w:rPr>
          <w:rFonts w:eastAsiaTheme="minorEastAsia"/>
          <w:lang w:val="en-GB" w:eastAsia="zh-CN"/>
        </w:rPr>
        <w:t xml:space="preserve"> least including the following fields defined in common DCI format 1C in FeLAA</w:t>
      </w:r>
      <w:r>
        <w:rPr>
          <w:rFonts w:eastAsiaTheme="minorEastAsia" w:hint="eastAsia"/>
          <w:lang w:val="en-GB" w:eastAsia="zh-CN"/>
        </w:rPr>
        <w:t>：</w:t>
      </w:r>
    </w:p>
    <w:p w14:paraId="21207FE9" w14:textId="77777777" w:rsidR="005A31A9" w:rsidRDefault="005A31A9" w:rsidP="005A31A9">
      <w:pPr>
        <w:pStyle w:val="afc"/>
        <w:numPr>
          <w:ilvl w:val="0"/>
          <w:numId w:val="41"/>
        </w:numPr>
        <w:ind w:firstLineChars="0"/>
        <w:rPr>
          <w:rFonts w:eastAsiaTheme="minorEastAsia"/>
          <w:lang w:val="en-GB" w:eastAsia="zh-CN"/>
        </w:rPr>
      </w:pPr>
      <w:r>
        <w:rPr>
          <w:rFonts w:eastAsiaTheme="minorEastAsia"/>
          <w:lang w:val="en-GB" w:eastAsia="zh-CN"/>
        </w:rPr>
        <w:t>DL/UL symbol allocation information</w:t>
      </w:r>
    </w:p>
    <w:p w14:paraId="76D7E070" w14:textId="77777777" w:rsidR="005A31A9" w:rsidRDefault="005A31A9" w:rsidP="005A31A9">
      <w:pPr>
        <w:pStyle w:val="afc"/>
        <w:numPr>
          <w:ilvl w:val="0"/>
          <w:numId w:val="41"/>
        </w:numPr>
        <w:ind w:firstLineChars="0"/>
        <w:rPr>
          <w:rFonts w:eastAsiaTheme="minorEastAsia"/>
          <w:lang w:val="en-GB" w:eastAsia="zh-CN"/>
        </w:rPr>
      </w:pPr>
      <w:r>
        <w:rPr>
          <w:rFonts w:eastAsiaTheme="minorEastAsia"/>
          <w:lang w:val="en-GB" w:eastAsia="zh-CN"/>
        </w:rPr>
        <w:t>Two-stage grant PUSCH trigger field</w:t>
      </w:r>
    </w:p>
    <w:p w14:paraId="52CA1DE0" w14:textId="77777777" w:rsidR="005A31A9" w:rsidRDefault="005A31A9" w:rsidP="005A31A9">
      <w:pPr>
        <w:pStyle w:val="afc"/>
        <w:numPr>
          <w:ilvl w:val="0"/>
          <w:numId w:val="41"/>
        </w:numPr>
        <w:ind w:firstLineChars="0"/>
        <w:rPr>
          <w:rFonts w:eastAsiaTheme="minorEastAsia"/>
          <w:lang w:val="en-GB" w:eastAsia="zh-CN"/>
        </w:rPr>
      </w:pPr>
      <w:r>
        <w:rPr>
          <w:rFonts w:eastAsiaTheme="minorEastAsia"/>
          <w:lang w:val="en-GB" w:eastAsia="zh-CN"/>
        </w:rPr>
        <w:t xml:space="preserve">Configured grant UL </w:t>
      </w:r>
      <w:bookmarkStart w:id="28" w:name="_GoBack"/>
      <w:bookmarkEnd w:id="28"/>
      <w:r>
        <w:rPr>
          <w:rFonts w:eastAsiaTheme="minorEastAsia"/>
          <w:lang w:val="en-GB" w:eastAsia="zh-CN"/>
        </w:rPr>
        <w:t>sharing indication field</w:t>
      </w:r>
    </w:p>
    <w:p w14:paraId="2DD9E83F" w14:textId="0D5FD7B7" w:rsidR="00EE0A94" w:rsidRPr="008E04C2" w:rsidRDefault="00EE0A94" w:rsidP="0047301B">
      <w:pPr>
        <w:jc w:val="both"/>
        <w:rPr>
          <w:rFonts w:eastAsiaTheme="minorEastAsia"/>
          <w:lang w:val="en-GB" w:eastAsia="zh-CN"/>
        </w:rPr>
      </w:pPr>
      <w:r>
        <w:rPr>
          <w:rFonts w:eastAsiaTheme="minorEastAsia" w:hint="eastAsia"/>
          <w:lang w:val="en-GB" w:eastAsia="zh-CN"/>
        </w:rPr>
        <w:t xml:space="preserve">In addition, subband/CC usage </w:t>
      </w:r>
      <w:r>
        <w:rPr>
          <w:rFonts w:eastAsiaTheme="minorEastAsia"/>
          <w:lang w:val="en-GB" w:eastAsia="zh-CN"/>
        </w:rPr>
        <w:t>information should also be included in the COT structure indication.</w:t>
      </w:r>
      <w:r w:rsidR="005A31A9" w:rsidRPr="0047301B">
        <w:rPr>
          <w:rFonts w:eastAsiaTheme="minorEastAsia"/>
          <w:lang w:val="en-GB" w:eastAsia="zh-CN"/>
        </w:rPr>
        <w:t xml:space="preserve"> </w:t>
      </w:r>
      <w:r w:rsidRPr="0047301B">
        <w:rPr>
          <w:rFonts w:eastAsiaTheme="minorEastAsia"/>
          <w:lang w:val="en-GB" w:eastAsia="zh-CN"/>
        </w:rPr>
        <w:t>T</w:t>
      </w:r>
      <w:r w:rsidR="005A31A9" w:rsidRPr="0047301B">
        <w:rPr>
          <w:rFonts w:eastAsiaTheme="minorEastAsia"/>
          <w:lang w:val="en-GB" w:eastAsia="zh-CN"/>
        </w:rPr>
        <w:t>he subband</w:t>
      </w:r>
      <w:r w:rsidRPr="0047301B">
        <w:rPr>
          <w:rFonts w:eastAsiaTheme="minorEastAsia"/>
          <w:lang w:val="en-GB" w:eastAsia="zh-CN"/>
        </w:rPr>
        <w:t>/CC</w:t>
      </w:r>
      <w:r w:rsidR="005A31A9" w:rsidRPr="0047301B">
        <w:rPr>
          <w:rFonts w:eastAsiaTheme="minorEastAsia"/>
          <w:lang w:val="en-GB" w:eastAsia="zh-CN"/>
        </w:rPr>
        <w:t xml:space="preserve"> usage information is used for UE </w:t>
      </w:r>
      <w:r>
        <w:rPr>
          <w:rFonts w:eastAsiaTheme="minorEastAsia"/>
          <w:lang w:val="en-GB" w:eastAsia="zh-CN"/>
        </w:rPr>
        <w:t xml:space="preserve">to </w:t>
      </w:r>
      <w:r w:rsidR="005A31A9" w:rsidRPr="0047301B">
        <w:rPr>
          <w:rFonts w:eastAsiaTheme="minorEastAsia"/>
          <w:lang w:val="en-GB" w:eastAsia="zh-CN"/>
        </w:rPr>
        <w:t>determine on which subband to stop PDCCH monitoring from the power saving viewpoint, details in our companion contribution [</w:t>
      </w:r>
      <w:r w:rsidR="0047301B">
        <w:rPr>
          <w:rFonts w:eastAsiaTheme="minorEastAsia"/>
          <w:lang w:val="en-GB" w:eastAsia="zh-CN"/>
        </w:rPr>
        <w:t>5</w:t>
      </w:r>
      <w:r w:rsidR="005A31A9" w:rsidRPr="0047301B">
        <w:rPr>
          <w:rFonts w:eastAsiaTheme="minorEastAsia"/>
          <w:lang w:val="en-GB" w:eastAsia="zh-CN"/>
        </w:rPr>
        <w:t xml:space="preserve">]. </w:t>
      </w:r>
      <w:r>
        <w:rPr>
          <w:rFonts w:eastAsiaTheme="minorEastAsia"/>
          <w:lang w:val="en-GB" w:eastAsia="zh-CN"/>
        </w:rPr>
        <w:t>And we discussed the necessity to support two-stage grant in NR-U</w:t>
      </w:r>
      <w:r w:rsidRPr="00EE0A94">
        <w:rPr>
          <w:rFonts w:eastAsiaTheme="minorEastAsia"/>
          <w:lang w:val="en-GB" w:eastAsia="zh-CN"/>
        </w:rPr>
        <w:t xml:space="preserve"> </w:t>
      </w:r>
      <w:r>
        <w:rPr>
          <w:rFonts w:eastAsiaTheme="minorEastAsia"/>
          <w:lang w:val="en-GB" w:eastAsia="zh-CN"/>
        </w:rPr>
        <w:t>in our companion contribution [</w:t>
      </w:r>
      <w:r w:rsidR="0047301B">
        <w:rPr>
          <w:rFonts w:eastAsiaTheme="minorEastAsia"/>
          <w:lang w:val="en-GB" w:eastAsia="zh-CN"/>
        </w:rPr>
        <w:t>6</w:t>
      </w:r>
      <w:r>
        <w:rPr>
          <w:rFonts w:eastAsiaTheme="minorEastAsia"/>
          <w:lang w:val="en-GB" w:eastAsia="zh-CN"/>
        </w:rPr>
        <w:t>].</w:t>
      </w:r>
    </w:p>
    <w:p w14:paraId="632C1A3F" w14:textId="77777777" w:rsidR="005A31A9" w:rsidRPr="0094602A" w:rsidRDefault="005A31A9" w:rsidP="005A31A9">
      <w:pPr>
        <w:rPr>
          <w:rFonts w:eastAsiaTheme="minorEastAsia"/>
          <w:lang w:eastAsia="zh-CN"/>
        </w:rPr>
      </w:pPr>
    </w:p>
    <w:p w14:paraId="2DF7C199" w14:textId="77777777" w:rsidR="005A31A9" w:rsidRDefault="005A31A9" w:rsidP="005A31A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14CAD4D7" w14:textId="3E73B06E" w:rsidR="005A31A9" w:rsidRDefault="005A31A9" w:rsidP="005A31A9">
      <w:pPr>
        <w:pStyle w:val="a5"/>
        <w:spacing w:afterLines="50" w:after="163"/>
        <w:jc w:val="both"/>
        <w:rPr>
          <w:rFonts w:eastAsia="宋体"/>
          <w:szCs w:val="20"/>
          <w:lang w:eastAsia="zh-CN"/>
        </w:rPr>
      </w:pPr>
      <w:r w:rsidRPr="003014D6">
        <w:rPr>
          <w:rFonts w:eastAsia="宋体" w:hint="eastAsia"/>
          <w:szCs w:val="20"/>
          <w:lang w:eastAsia="zh-CN"/>
        </w:rPr>
        <w:t xml:space="preserve">In this contribution, we </w:t>
      </w:r>
      <w:r>
        <w:rPr>
          <w:rFonts w:eastAsia="宋体"/>
          <w:szCs w:val="20"/>
          <w:lang w:eastAsia="zh-CN"/>
        </w:rPr>
        <w:t>discussed</w:t>
      </w:r>
      <w:r w:rsidRPr="003014D6">
        <w:rPr>
          <w:rFonts w:eastAsia="宋体"/>
          <w:szCs w:val="20"/>
          <w:lang w:eastAsia="zh-CN"/>
        </w:rPr>
        <w:t xml:space="preserve"> </w:t>
      </w:r>
      <w:r w:rsidR="00B71493">
        <w:rPr>
          <w:rFonts w:eastAsia="宋体"/>
          <w:szCs w:val="20"/>
          <w:lang w:eastAsia="zh-CN"/>
        </w:rPr>
        <w:t>PDSCH transmission with flexible starting positions, PDCCH monitoring and COT structure indication</w:t>
      </w:r>
      <w:r w:rsidRPr="003014D6">
        <w:rPr>
          <w:rFonts w:eastAsia="宋体"/>
          <w:szCs w:val="20"/>
          <w:lang w:eastAsia="zh-CN"/>
        </w:rPr>
        <w:t>.</w:t>
      </w:r>
      <w:r>
        <w:rPr>
          <w:rFonts w:eastAsia="宋体"/>
          <w:szCs w:val="20"/>
          <w:lang w:eastAsia="zh-CN"/>
        </w:rPr>
        <w:t xml:space="preserve"> Based on the above discussion,</w:t>
      </w:r>
      <w:r w:rsidRPr="003014D6">
        <w:rPr>
          <w:rFonts w:eastAsia="宋体"/>
          <w:szCs w:val="20"/>
          <w:lang w:eastAsia="zh-CN"/>
        </w:rPr>
        <w:t xml:space="preserve"> </w:t>
      </w:r>
      <w:r>
        <w:rPr>
          <w:rFonts w:eastAsia="宋体"/>
          <w:szCs w:val="20"/>
          <w:lang w:eastAsia="zh-CN"/>
        </w:rPr>
        <w:t>we have following</w:t>
      </w:r>
      <w:r w:rsidR="0047301B">
        <w:rPr>
          <w:rFonts w:eastAsia="宋体"/>
          <w:szCs w:val="20"/>
          <w:lang w:eastAsia="zh-CN"/>
        </w:rPr>
        <w:t xml:space="preserve"> observations and</w:t>
      </w:r>
      <w:r>
        <w:rPr>
          <w:rFonts w:eastAsia="宋体"/>
          <w:szCs w:val="20"/>
          <w:lang w:eastAsia="zh-CN"/>
        </w:rPr>
        <w:t xml:space="preserve"> proposals,</w:t>
      </w:r>
    </w:p>
    <w:p w14:paraId="0D1E442F" w14:textId="2FC06403" w:rsidR="003F2EFC" w:rsidRDefault="003F2EFC" w:rsidP="003F2EFC">
      <w:pPr>
        <w:jc w:val="both"/>
        <w:rPr>
          <w:b/>
          <w:lang w:val="en-GB" w:eastAsia="zh-CN"/>
        </w:rPr>
      </w:pPr>
      <w:r>
        <w:rPr>
          <w:b/>
          <w:lang w:val="en-GB" w:eastAsia="zh-CN"/>
        </w:rPr>
        <w:t>Observation</w:t>
      </w:r>
      <w:r w:rsidRPr="00D30497">
        <w:rPr>
          <w:b/>
          <w:lang w:val="en-GB" w:eastAsia="zh-CN"/>
        </w:rPr>
        <w:t xml:space="preserve"> </w:t>
      </w:r>
      <w:r>
        <w:rPr>
          <w:b/>
          <w:lang w:val="en-GB" w:eastAsia="ja-JP"/>
        </w:rPr>
        <w:t>1</w:t>
      </w:r>
      <w:r w:rsidRPr="00D30497">
        <w:rPr>
          <w:b/>
          <w:lang w:val="en-GB" w:eastAsia="zh-CN"/>
        </w:rPr>
        <w:t>:</w:t>
      </w:r>
      <w:r>
        <w:rPr>
          <w:b/>
          <w:lang w:val="en-GB" w:eastAsia="zh-CN"/>
        </w:rPr>
        <w:t xml:space="preserve"> As for Alt. 2 (option 1&amp;2), multiple TBS can be applied depending on the starting position by Alt. 2  as shown in Fig. 1. No additional spec impact to increase the number of TBS. As the number of TBS change according to the starting position increases, Alt. 2 becomes close to Alt. 1 (option 1 only).</w:t>
      </w:r>
    </w:p>
    <w:p w14:paraId="5D2A771E" w14:textId="7B03D5B1" w:rsidR="003F2EFC" w:rsidRPr="003209DC" w:rsidRDefault="003F2EFC" w:rsidP="003F2EFC">
      <w:pPr>
        <w:jc w:val="both"/>
        <w:rPr>
          <w:rFonts w:eastAsia="MS Mincho"/>
          <w:lang w:val="en-GB" w:eastAsia="ja-JP"/>
        </w:rPr>
      </w:pPr>
      <w:r>
        <w:rPr>
          <w:b/>
          <w:lang w:val="en-GB" w:eastAsia="zh-CN"/>
        </w:rPr>
        <w:t>Observation</w:t>
      </w:r>
      <w:r w:rsidRPr="00D30497">
        <w:rPr>
          <w:b/>
          <w:lang w:val="en-GB" w:eastAsia="zh-CN"/>
        </w:rPr>
        <w:t xml:space="preserve"> </w:t>
      </w:r>
      <w:r>
        <w:rPr>
          <w:b/>
          <w:lang w:val="en-GB" w:eastAsia="ja-JP"/>
        </w:rPr>
        <w:t>2</w:t>
      </w:r>
      <w:r w:rsidRPr="00D30497">
        <w:rPr>
          <w:b/>
          <w:lang w:val="en-GB" w:eastAsia="zh-CN"/>
        </w:rPr>
        <w:t>:</w:t>
      </w:r>
      <w:r>
        <w:rPr>
          <w:b/>
          <w:lang w:val="en-GB" w:eastAsia="zh-CN"/>
        </w:rPr>
        <w:t xml:space="preserve"> Alt. 2 can have a stable performance without additional spec impact by applying multiple TBS depending on the starting positions, e.g. TBS#1 if the starting p</w:t>
      </w:r>
      <w:r w:rsidR="005F061E">
        <w:rPr>
          <w:b/>
          <w:lang w:val="en-GB" w:eastAsia="zh-CN"/>
        </w:rPr>
        <w:t>osition is in the first half of</w:t>
      </w:r>
      <w:r>
        <w:rPr>
          <w:b/>
          <w:lang w:val="en-GB" w:eastAsia="zh-CN"/>
        </w:rPr>
        <w:t xml:space="preserve"> the initial slot, TBS#2 otherwise.</w:t>
      </w:r>
    </w:p>
    <w:p w14:paraId="4128B502" w14:textId="77777777" w:rsidR="003F2EFC" w:rsidRDefault="003F2EFC" w:rsidP="003F2EFC">
      <w:pPr>
        <w:jc w:val="both"/>
        <w:rPr>
          <w:rFonts w:eastAsia="MS Mincho"/>
          <w:lang w:val="en-GB" w:eastAsia="ja-JP"/>
        </w:rPr>
      </w:pPr>
      <w:r>
        <w:rPr>
          <w:b/>
          <w:lang w:val="en-GB" w:eastAsia="zh-CN"/>
        </w:rPr>
        <w:t>Observation</w:t>
      </w:r>
      <w:r w:rsidRPr="00D30497">
        <w:rPr>
          <w:b/>
          <w:lang w:val="en-GB" w:eastAsia="zh-CN"/>
        </w:rPr>
        <w:t xml:space="preserve"> </w:t>
      </w:r>
      <w:r>
        <w:rPr>
          <w:b/>
          <w:lang w:val="en-GB" w:eastAsia="ja-JP"/>
        </w:rPr>
        <w:t>3</w:t>
      </w:r>
      <w:r w:rsidRPr="00D30497">
        <w:rPr>
          <w:b/>
          <w:lang w:val="en-GB" w:eastAsia="zh-CN"/>
        </w:rPr>
        <w:t>:</w:t>
      </w:r>
      <w:r>
        <w:rPr>
          <w:b/>
          <w:lang w:val="en-GB" w:eastAsia="zh-CN"/>
        </w:rPr>
        <w:t xml:space="preserve"> In comparison with Alt. 1 and Alt. 3, Alt. 2 requires least scheduling efforts at the gNB side in terms of number of PDCCHs and least PDCCH monitoring at the UE side.</w:t>
      </w:r>
    </w:p>
    <w:p w14:paraId="56014A48" w14:textId="77777777" w:rsidR="003F2EFC" w:rsidRDefault="003F2EFC" w:rsidP="003F2EFC">
      <w:pPr>
        <w:jc w:val="both"/>
        <w:rPr>
          <w:b/>
          <w:lang w:val="en-GB" w:eastAsia="zh-CN"/>
        </w:rPr>
      </w:pPr>
    </w:p>
    <w:p w14:paraId="753D916F" w14:textId="6AE4FB52" w:rsidR="003F2EFC" w:rsidRDefault="003F2EFC" w:rsidP="003F2EFC">
      <w:pPr>
        <w:jc w:val="both"/>
        <w:rPr>
          <w:b/>
          <w:lang w:val="en-GB" w:eastAsia="zh-CN"/>
        </w:rPr>
      </w:pPr>
      <w:r w:rsidRPr="00D30497">
        <w:rPr>
          <w:b/>
          <w:lang w:val="en-GB" w:eastAsia="zh-CN"/>
        </w:rPr>
        <w:t xml:space="preserve">Proposal </w:t>
      </w:r>
      <w:r>
        <w:rPr>
          <w:b/>
          <w:lang w:val="en-GB" w:eastAsia="ja-JP"/>
        </w:rPr>
        <w:t>1</w:t>
      </w:r>
      <w:r w:rsidRPr="00D30497">
        <w:rPr>
          <w:b/>
          <w:lang w:val="en-GB" w:eastAsia="zh-CN"/>
        </w:rPr>
        <w:t>:</w:t>
      </w:r>
      <w:r>
        <w:rPr>
          <w:b/>
          <w:lang w:val="en-GB" w:eastAsia="zh-CN"/>
        </w:rPr>
        <w:t xml:space="preserve"> Support the use of same contents of PDCCH for PDSCH with multiple starting positions to reduce the generation complexity of the initial symbols of a DL burst. The same value but different interpretation as Rel-15 are used for TDRA scheduling the sh</w:t>
      </w:r>
      <w:r w:rsidR="005F061E">
        <w:rPr>
          <w:b/>
          <w:lang w:val="en-GB" w:eastAsia="zh-CN"/>
        </w:rPr>
        <w:t>ifted PDSCH in an initial slot.</w:t>
      </w:r>
    </w:p>
    <w:p w14:paraId="32FB7ED5" w14:textId="77777777" w:rsidR="003F2EFC" w:rsidRPr="002D3469" w:rsidRDefault="003F2EFC" w:rsidP="005A31A9">
      <w:pPr>
        <w:rPr>
          <w:b/>
          <w:lang w:val="en-GB" w:eastAsia="zh-CN"/>
        </w:rPr>
      </w:pPr>
    </w:p>
    <w:p w14:paraId="260D9465" w14:textId="77777777" w:rsidR="003F2EFC" w:rsidRPr="00341BC7" w:rsidRDefault="003F2EFC" w:rsidP="003F2EFC">
      <w:pPr>
        <w:jc w:val="both"/>
        <w:rPr>
          <w:rFonts w:eastAsia="MS Mincho"/>
          <w:b/>
          <w:lang w:eastAsia="ja-JP"/>
        </w:rPr>
      </w:pPr>
      <w:r w:rsidRPr="00D30497">
        <w:rPr>
          <w:b/>
          <w:lang w:val="en-GB" w:eastAsia="zh-CN"/>
        </w:rPr>
        <w:lastRenderedPageBreak/>
        <w:t xml:space="preserve">Proposal </w:t>
      </w:r>
      <w:r>
        <w:rPr>
          <w:b/>
          <w:lang w:val="en-GB" w:eastAsia="ja-JP"/>
        </w:rPr>
        <w:t>2</w:t>
      </w:r>
      <w:r w:rsidRPr="00D30497">
        <w:rPr>
          <w:b/>
          <w:lang w:val="en-GB" w:eastAsia="zh-CN"/>
        </w:rPr>
        <w:t>:</w:t>
      </w:r>
      <w:r>
        <w:rPr>
          <w:b/>
          <w:lang w:val="en-GB" w:eastAsia="zh-CN"/>
        </w:rPr>
        <w:t xml:space="preserve"> Support Alt 2 (option 1&amp;2). Further discuss whether to support one of or both PDSCH mapping type A (Alt 2-1) and type B (Alt 2-2).</w:t>
      </w:r>
    </w:p>
    <w:p w14:paraId="4624446A" w14:textId="77777777" w:rsidR="005A31A9" w:rsidRPr="005A31A9" w:rsidRDefault="005A31A9" w:rsidP="005A31A9">
      <w:pPr>
        <w:rPr>
          <w:rFonts w:eastAsiaTheme="minorEastAsia"/>
          <w:b/>
          <w:lang w:eastAsia="zh-CN"/>
        </w:rPr>
      </w:pPr>
    </w:p>
    <w:p w14:paraId="3833A10A" w14:textId="107AC015" w:rsidR="00FA00C2" w:rsidRDefault="00FA00C2" w:rsidP="00FA00C2">
      <w:pPr>
        <w:rPr>
          <w:rFonts w:eastAsiaTheme="minorEastAsia"/>
          <w:b/>
          <w:lang w:val="en-GB" w:eastAsia="zh-CN"/>
        </w:rPr>
      </w:pPr>
      <w:r w:rsidRPr="008E04C2">
        <w:rPr>
          <w:rFonts w:eastAsiaTheme="minorEastAsia"/>
          <w:b/>
          <w:lang w:val="en-GB" w:eastAsia="zh-CN"/>
        </w:rPr>
        <w:t xml:space="preserve">Proposal </w:t>
      </w:r>
      <w:r w:rsidR="00846163">
        <w:rPr>
          <w:rFonts w:eastAsiaTheme="minorEastAsia"/>
          <w:b/>
          <w:lang w:val="en-GB" w:eastAsia="zh-CN"/>
        </w:rPr>
        <w:t>3</w:t>
      </w:r>
      <w:r w:rsidRPr="008E04C2">
        <w:rPr>
          <w:rFonts w:eastAsiaTheme="minorEastAsia"/>
          <w:b/>
          <w:lang w:val="en-GB" w:eastAsia="zh-CN"/>
        </w:rPr>
        <w:t>:</w:t>
      </w:r>
      <w:r w:rsidRPr="002442A1">
        <w:rPr>
          <w:rFonts w:eastAsiaTheme="minorEastAsia"/>
          <w:b/>
          <w:lang w:val="en-GB" w:eastAsia="zh-CN"/>
        </w:rPr>
        <w:t xml:space="preserve"> A </w:t>
      </w:r>
      <w:r w:rsidRPr="008E04C2">
        <w:rPr>
          <w:rFonts w:eastAsiaTheme="minorEastAsia"/>
          <w:b/>
          <w:lang w:val="en-GB" w:eastAsia="zh-CN"/>
        </w:rPr>
        <w:t>UE</w:t>
      </w:r>
      <w:r>
        <w:rPr>
          <w:rFonts w:eastAsiaTheme="minorEastAsia"/>
          <w:b/>
          <w:lang w:val="en-GB" w:eastAsia="zh-CN"/>
        </w:rPr>
        <w:t xml:space="preserve"> monitors the PDCCH in symbol-level during Phase A. Once detected a COT structure indication in Phase B or C, the UE </w:t>
      </w:r>
      <w:r w:rsidR="00846163">
        <w:rPr>
          <w:rFonts w:eastAsiaTheme="minorEastAsia"/>
          <w:b/>
          <w:lang w:val="en-GB" w:eastAsia="zh-CN"/>
        </w:rPr>
        <w:t>change</w:t>
      </w:r>
      <w:r>
        <w:rPr>
          <w:rFonts w:eastAsiaTheme="minorEastAsia"/>
          <w:b/>
          <w:lang w:val="en-GB" w:eastAsia="zh-CN"/>
        </w:rPr>
        <w:t>s to monitor the PDCCH in slot-level during Phase C</w:t>
      </w:r>
      <w:r w:rsidR="005F061E">
        <w:rPr>
          <w:rFonts w:eastAsiaTheme="minorEastAsia"/>
          <w:b/>
          <w:lang w:val="en-GB" w:eastAsia="zh-CN"/>
        </w:rPr>
        <w:t>.</w:t>
      </w:r>
    </w:p>
    <w:p w14:paraId="2FB5BCB3" w14:textId="77777777" w:rsidR="00FA00C2" w:rsidRDefault="00FA00C2" w:rsidP="00FA00C2">
      <w:pPr>
        <w:pStyle w:val="afc"/>
        <w:numPr>
          <w:ilvl w:val="0"/>
          <w:numId w:val="38"/>
        </w:numPr>
        <w:ind w:firstLineChars="0"/>
        <w:jc w:val="both"/>
        <w:rPr>
          <w:rFonts w:eastAsiaTheme="minorEastAsia"/>
          <w:b/>
          <w:lang w:val="en-GB" w:eastAsia="zh-CN"/>
        </w:rPr>
      </w:pPr>
      <w:r w:rsidRPr="008E04C2">
        <w:rPr>
          <w:rFonts w:eastAsiaTheme="minorEastAsia"/>
          <w:b/>
          <w:lang w:val="en-GB" w:eastAsia="zh-CN"/>
        </w:rPr>
        <w:t xml:space="preserve">FFS: the search space configuration details </w:t>
      </w:r>
      <w:r>
        <w:rPr>
          <w:rFonts w:eastAsiaTheme="minorEastAsia"/>
          <w:b/>
          <w:lang w:val="en-GB" w:eastAsia="zh-CN"/>
        </w:rPr>
        <w:t xml:space="preserve">on </w:t>
      </w:r>
      <w:r w:rsidRPr="008E04C2">
        <w:rPr>
          <w:rFonts w:eastAsiaTheme="minorEastAsia"/>
          <w:b/>
          <w:lang w:val="en-GB" w:eastAsia="zh-CN"/>
        </w:rPr>
        <w:t>the symbol</w:t>
      </w:r>
      <w:r>
        <w:rPr>
          <w:rFonts w:eastAsiaTheme="minorEastAsia"/>
          <w:b/>
          <w:lang w:val="en-GB" w:eastAsia="zh-CN"/>
        </w:rPr>
        <w:t>-</w:t>
      </w:r>
      <w:r w:rsidRPr="008E04C2">
        <w:rPr>
          <w:rFonts w:eastAsiaTheme="minorEastAsia"/>
          <w:b/>
          <w:lang w:val="en-GB" w:eastAsia="zh-CN"/>
        </w:rPr>
        <w:t xml:space="preserve">level and </w:t>
      </w:r>
      <w:r>
        <w:rPr>
          <w:rFonts w:eastAsiaTheme="minorEastAsia"/>
          <w:b/>
          <w:lang w:val="en-GB" w:eastAsia="zh-CN"/>
        </w:rPr>
        <w:t xml:space="preserve">the </w:t>
      </w:r>
      <w:r w:rsidRPr="008E04C2">
        <w:rPr>
          <w:rFonts w:eastAsiaTheme="minorEastAsia"/>
          <w:b/>
          <w:lang w:val="en-GB" w:eastAsia="zh-CN"/>
        </w:rPr>
        <w:t>slot</w:t>
      </w:r>
      <w:r>
        <w:rPr>
          <w:rFonts w:eastAsiaTheme="minorEastAsia"/>
          <w:b/>
          <w:lang w:val="en-GB" w:eastAsia="zh-CN"/>
        </w:rPr>
        <w:t>-</w:t>
      </w:r>
      <w:r w:rsidRPr="008E04C2">
        <w:rPr>
          <w:rFonts w:eastAsiaTheme="minorEastAsia"/>
          <w:b/>
          <w:lang w:val="en-GB" w:eastAsia="zh-CN"/>
        </w:rPr>
        <w:t xml:space="preserve">level monitoring </w:t>
      </w:r>
      <w:r>
        <w:rPr>
          <w:rFonts w:eastAsiaTheme="minorEastAsia"/>
          <w:b/>
          <w:lang w:val="en-GB" w:eastAsia="zh-CN"/>
        </w:rPr>
        <w:t>granularity</w:t>
      </w:r>
      <w:r w:rsidRPr="008E04C2">
        <w:rPr>
          <w:rFonts w:eastAsiaTheme="minorEastAsia"/>
          <w:b/>
          <w:lang w:val="en-GB" w:eastAsia="zh-CN"/>
        </w:rPr>
        <w:t>.</w:t>
      </w:r>
    </w:p>
    <w:p w14:paraId="17F6778F" w14:textId="12C8AC28" w:rsidR="005A31A9" w:rsidRDefault="005A31A9" w:rsidP="007603E4">
      <w:pPr>
        <w:rPr>
          <w:lang w:val="en-GB" w:eastAsia="zh-CN"/>
        </w:rPr>
      </w:pPr>
    </w:p>
    <w:p w14:paraId="57782E36" w14:textId="1D5AC63C" w:rsidR="00FA00C2" w:rsidRPr="001E3738" w:rsidRDefault="00FA00C2" w:rsidP="00FA00C2">
      <w:pPr>
        <w:rPr>
          <w:rFonts w:eastAsiaTheme="minorEastAsia"/>
          <w:b/>
          <w:lang w:val="en-GB" w:eastAsia="zh-CN"/>
        </w:rPr>
      </w:pPr>
      <w:r w:rsidRPr="001E3738">
        <w:rPr>
          <w:rFonts w:eastAsiaTheme="minorEastAsia"/>
          <w:b/>
          <w:lang w:val="en-GB" w:eastAsia="zh-CN"/>
        </w:rPr>
        <w:t xml:space="preserve">Proposal </w:t>
      </w:r>
      <w:r w:rsidR="00846163">
        <w:rPr>
          <w:rFonts w:eastAsiaTheme="minorEastAsia"/>
          <w:b/>
          <w:lang w:val="en-GB" w:eastAsia="zh-CN"/>
        </w:rPr>
        <w:t>4</w:t>
      </w:r>
      <w:r w:rsidRPr="001E3738">
        <w:rPr>
          <w:rFonts w:eastAsiaTheme="minorEastAsia"/>
          <w:b/>
          <w:lang w:val="en-GB" w:eastAsia="zh-CN"/>
        </w:rPr>
        <w:t xml:space="preserve">: Support symbol-level </w:t>
      </w:r>
      <w:r w:rsidRPr="003606DD">
        <w:rPr>
          <w:rFonts w:eastAsiaTheme="minorEastAsia" w:hint="eastAsia"/>
          <w:b/>
          <w:lang w:val="en-GB" w:eastAsia="zh-CN"/>
        </w:rPr>
        <w:t>search space configuration for DCI format 2-0</w:t>
      </w:r>
      <w:r>
        <w:rPr>
          <w:rFonts w:eastAsiaTheme="minorEastAsia"/>
          <w:b/>
          <w:lang w:val="en-GB" w:eastAsia="zh-CN"/>
        </w:rPr>
        <w:t xml:space="preserve"> in NR-U</w:t>
      </w:r>
      <w:r w:rsidRPr="001E3738">
        <w:rPr>
          <w:rFonts w:eastAsiaTheme="minorEastAsia"/>
          <w:b/>
          <w:lang w:val="en-GB" w:eastAsia="zh-CN"/>
        </w:rPr>
        <w:t>.</w:t>
      </w:r>
    </w:p>
    <w:p w14:paraId="7BF3BF76" w14:textId="77777777" w:rsidR="004B1F39" w:rsidRPr="00526317" w:rsidRDefault="004B1F39" w:rsidP="005143F1">
      <w:pPr>
        <w:pStyle w:val="a5"/>
        <w:spacing w:afterLines="50" w:after="163"/>
        <w:jc w:val="both"/>
        <w:rPr>
          <w:sz w:val="20"/>
          <w:szCs w:val="20"/>
          <w:lang w:val="en-GB"/>
        </w:rPr>
      </w:pPr>
    </w:p>
    <w:p w14:paraId="05C674E6" w14:textId="1C1EA86E" w:rsidR="002D3469" w:rsidRDefault="002D3469" w:rsidP="002D3469">
      <w:pPr>
        <w:rPr>
          <w:rFonts w:eastAsiaTheme="minorEastAsia"/>
          <w:b/>
          <w:lang w:val="en-GB" w:eastAsia="zh-CN"/>
        </w:rPr>
      </w:pPr>
      <w:r>
        <w:rPr>
          <w:rFonts w:eastAsiaTheme="minorEastAsia"/>
          <w:b/>
          <w:lang w:val="en-GB" w:eastAsia="zh-CN"/>
        </w:rPr>
        <w:t>Observation 4</w:t>
      </w:r>
      <w:r w:rsidRPr="008E04C2">
        <w:rPr>
          <w:rFonts w:eastAsiaTheme="minorEastAsia"/>
          <w:b/>
          <w:lang w:val="en-GB" w:eastAsia="zh-CN"/>
        </w:rPr>
        <w:t>:</w:t>
      </w:r>
      <w:r w:rsidRPr="007603E4">
        <w:rPr>
          <w:rFonts w:eastAsiaTheme="minorEastAsia"/>
          <w:b/>
          <w:lang w:val="en-GB" w:eastAsia="zh-CN"/>
        </w:rPr>
        <w:t xml:space="preserve"> According to </w:t>
      </w:r>
      <w:r>
        <w:rPr>
          <w:rFonts w:eastAsiaTheme="minorEastAsia"/>
          <w:b/>
          <w:lang w:val="en-GB" w:eastAsia="zh-CN"/>
        </w:rPr>
        <w:t xml:space="preserve">the </w:t>
      </w:r>
      <w:r w:rsidRPr="007603E4">
        <w:rPr>
          <w:rFonts w:eastAsiaTheme="minorEastAsia"/>
          <w:b/>
          <w:lang w:val="en-GB" w:eastAsia="zh-CN"/>
        </w:rPr>
        <w:t>SFI indication method</w:t>
      </w:r>
      <w:r>
        <w:rPr>
          <w:rFonts w:eastAsiaTheme="minorEastAsia"/>
          <w:b/>
          <w:lang w:val="en-GB" w:eastAsia="zh-CN"/>
        </w:rPr>
        <w:t xml:space="preserve"> by GC-PDCCH in Rel-15 NR</w:t>
      </w:r>
      <w:r w:rsidRPr="007603E4">
        <w:rPr>
          <w:rFonts w:eastAsiaTheme="minorEastAsia"/>
          <w:b/>
          <w:lang w:val="en-GB" w:eastAsia="zh-CN"/>
        </w:rPr>
        <w:t>, a later received SFI cannot override</w:t>
      </w:r>
      <w:r>
        <w:rPr>
          <w:rFonts w:eastAsiaTheme="minorEastAsia"/>
          <w:b/>
          <w:lang w:val="en-GB" w:eastAsia="zh-CN"/>
        </w:rPr>
        <w:t>s</w:t>
      </w:r>
      <w:r w:rsidRPr="007603E4">
        <w:rPr>
          <w:rFonts w:eastAsiaTheme="minorEastAsia"/>
          <w:b/>
          <w:lang w:val="en-GB" w:eastAsia="zh-CN"/>
        </w:rPr>
        <w:t xml:space="preserve"> the previous receive</w:t>
      </w:r>
      <w:r>
        <w:rPr>
          <w:rFonts w:eastAsiaTheme="minorEastAsia"/>
          <w:b/>
          <w:lang w:val="en-GB" w:eastAsia="zh-CN"/>
        </w:rPr>
        <w:t>d</w:t>
      </w:r>
      <w:r w:rsidRPr="007603E4">
        <w:rPr>
          <w:rFonts w:eastAsiaTheme="minorEastAsia"/>
          <w:b/>
          <w:lang w:val="en-GB" w:eastAsia="zh-CN"/>
        </w:rPr>
        <w:t xml:space="preserve"> SFI if they indicate overlapped slot(s).</w:t>
      </w:r>
      <w:r w:rsidRPr="007603E4">
        <w:rPr>
          <w:rFonts w:eastAsiaTheme="minorEastAsia"/>
          <w:b/>
          <w:lang w:eastAsia="zh-CN"/>
        </w:rPr>
        <w:t xml:space="preserve"> UE can suspend monitoring </w:t>
      </w:r>
      <w:r>
        <w:rPr>
          <w:rFonts w:eastAsiaTheme="minorEastAsia"/>
          <w:b/>
          <w:lang w:eastAsia="zh-CN"/>
        </w:rPr>
        <w:t xml:space="preserve">of </w:t>
      </w:r>
      <w:r w:rsidRPr="007603E4">
        <w:rPr>
          <w:rFonts w:eastAsiaTheme="minorEastAsia"/>
          <w:b/>
          <w:lang w:eastAsia="zh-CN"/>
        </w:rPr>
        <w:t xml:space="preserve">SFI during Phase C </w:t>
      </w:r>
      <w:r>
        <w:rPr>
          <w:rFonts w:eastAsiaTheme="minorEastAsia"/>
          <w:b/>
          <w:lang w:eastAsia="zh-CN"/>
        </w:rPr>
        <w:t xml:space="preserve">for power saving </w:t>
      </w:r>
      <w:r w:rsidRPr="007603E4">
        <w:rPr>
          <w:rFonts w:eastAsiaTheme="minorEastAsia"/>
          <w:b/>
          <w:lang w:eastAsia="zh-CN"/>
        </w:rPr>
        <w:t>depends on UE implementation.</w:t>
      </w:r>
      <w:r w:rsidRPr="003606DD">
        <w:rPr>
          <w:rFonts w:eastAsiaTheme="minorEastAsia"/>
          <w:b/>
          <w:lang w:val="en-GB" w:eastAsia="zh-CN"/>
        </w:rPr>
        <w:t xml:space="preserve"> </w:t>
      </w:r>
    </w:p>
    <w:p w14:paraId="297F430B" w14:textId="6BC72CC1" w:rsidR="002D3469" w:rsidRPr="007603E4" w:rsidRDefault="002D3469" w:rsidP="002D3469">
      <w:pPr>
        <w:pStyle w:val="afc"/>
        <w:numPr>
          <w:ilvl w:val="0"/>
          <w:numId w:val="38"/>
        </w:numPr>
        <w:ind w:firstLineChars="0"/>
        <w:jc w:val="both"/>
        <w:rPr>
          <w:rFonts w:eastAsiaTheme="minorEastAsia"/>
          <w:b/>
          <w:lang w:val="en-GB" w:eastAsia="zh-CN"/>
        </w:rPr>
      </w:pPr>
      <w:r w:rsidRPr="007603E4">
        <w:rPr>
          <w:rFonts w:eastAsiaTheme="minorEastAsia"/>
          <w:b/>
          <w:lang w:val="en-GB" w:eastAsia="zh-CN"/>
        </w:rPr>
        <w:t>FFS: Whether SFI as a COT structure indication need to</w:t>
      </w:r>
      <w:r>
        <w:rPr>
          <w:rFonts w:eastAsiaTheme="minorEastAsia"/>
          <w:b/>
          <w:lang w:val="en-GB" w:eastAsia="zh-CN"/>
        </w:rPr>
        <w:t xml:space="preserve"> be</w:t>
      </w:r>
      <w:r w:rsidRPr="007603E4">
        <w:rPr>
          <w:rFonts w:eastAsiaTheme="minorEastAsia"/>
          <w:b/>
          <w:lang w:val="en-GB" w:eastAsia="zh-CN"/>
        </w:rPr>
        <w:t xml:space="preserve"> update</w:t>
      </w:r>
      <w:r>
        <w:rPr>
          <w:rFonts w:eastAsiaTheme="minorEastAsia"/>
          <w:b/>
          <w:lang w:val="en-GB" w:eastAsia="zh-CN"/>
        </w:rPr>
        <w:t>d</w:t>
      </w:r>
      <w:r w:rsidR="005F061E">
        <w:rPr>
          <w:rFonts w:eastAsiaTheme="minorEastAsia"/>
          <w:b/>
          <w:lang w:val="en-GB" w:eastAsia="zh-CN"/>
        </w:rPr>
        <w:t xml:space="preserve"> during Phase C.</w:t>
      </w:r>
    </w:p>
    <w:p w14:paraId="061BB993" w14:textId="77777777" w:rsidR="00870391" w:rsidRPr="007603E4" w:rsidRDefault="00870391" w:rsidP="005143F1">
      <w:pPr>
        <w:pStyle w:val="a5"/>
        <w:spacing w:afterLines="50" w:after="163"/>
        <w:jc w:val="both"/>
        <w:rPr>
          <w:sz w:val="20"/>
          <w:szCs w:val="20"/>
          <w:lang w:val="en-GB"/>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MS PGothic" w:hAnsi="Arial"/>
          <w:b/>
          <w:kern w:val="32"/>
          <w:szCs w:val="20"/>
          <w:lang w:eastAsia="zh-CN"/>
        </w:rPr>
      </w:pPr>
      <w:r w:rsidRPr="00870391">
        <w:rPr>
          <w:rFonts w:ascii="Arial" w:eastAsia="MS PGothic" w:hAnsi="Arial"/>
          <w:b/>
          <w:kern w:val="32"/>
          <w:szCs w:val="20"/>
          <w:lang w:eastAsia="zh-CN"/>
        </w:rPr>
        <w:t>References</w:t>
      </w:r>
    </w:p>
    <w:p w14:paraId="2BE53394" w14:textId="42A5987B" w:rsidR="00870391" w:rsidRPr="002D2BC9" w:rsidRDefault="00870391" w:rsidP="00870391">
      <w:pPr>
        <w:numPr>
          <w:ilvl w:val="1"/>
          <w:numId w:val="36"/>
        </w:numPr>
        <w:tabs>
          <w:tab w:val="left" w:pos="0"/>
          <w:tab w:val="num" w:pos="420"/>
          <w:tab w:val="left" w:pos="540"/>
        </w:tabs>
        <w:spacing w:after="120"/>
        <w:ind w:left="567" w:hanging="567"/>
        <w:jc w:val="both"/>
        <w:rPr>
          <w:rFonts w:eastAsia="MS Mincho"/>
          <w:sz w:val="20"/>
          <w:szCs w:val="20"/>
          <w:lang w:val="it-IT"/>
        </w:rPr>
      </w:pPr>
      <w:r w:rsidRPr="00870391">
        <w:rPr>
          <w:rFonts w:eastAsia="宋体"/>
          <w:sz w:val="20"/>
          <w:szCs w:val="20"/>
          <w:lang w:eastAsia="zh-CN"/>
        </w:rPr>
        <w:t>3GPP RAN</w:t>
      </w:r>
      <w:r>
        <w:rPr>
          <w:rFonts w:eastAsia="宋体"/>
          <w:sz w:val="20"/>
          <w:szCs w:val="20"/>
          <w:lang w:eastAsia="zh-CN"/>
        </w:rPr>
        <w:t>1</w:t>
      </w:r>
      <w:r w:rsidRPr="00870391">
        <w:rPr>
          <w:rFonts w:eastAsia="宋体"/>
          <w:sz w:val="20"/>
          <w:szCs w:val="20"/>
          <w:lang w:eastAsia="zh-CN"/>
        </w:rPr>
        <w:t>#</w:t>
      </w:r>
      <w:r>
        <w:rPr>
          <w:rFonts w:eastAsia="宋体"/>
          <w:sz w:val="20"/>
          <w:szCs w:val="20"/>
          <w:lang w:eastAsia="zh-CN"/>
        </w:rPr>
        <w:t>9</w:t>
      </w:r>
      <w:r w:rsidR="00D97DC3">
        <w:rPr>
          <w:rFonts w:eastAsia="宋体"/>
          <w:sz w:val="20"/>
          <w:szCs w:val="20"/>
          <w:lang w:eastAsia="zh-CN"/>
        </w:rPr>
        <w:t>4</w:t>
      </w:r>
      <w:r>
        <w:rPr>
          <w:rFonts w:eastAsia="宋体"/>
          <w:sz w:val="20"/>
          <w:szCs w:val="20"/>
          <w:lang w:eastAsia="zh-CN"/>
        </w:rPr>
        <w:t>bis</w:t>
      </w:r>
      <w:r w:rsidRPr="00870391">
        <w:rPr>
          <w:rFonts w:eastAsia="宋体"/>
          <w:sz w:val="20"/>
          <w:szCs w:val="20"/>
          <w:lang w:val="it-IT" w:eastAsia="zh-CN"/>
        </w:rPr>
        <w:t xml:space="preserve"> Chairman’s Notes, </w:t>
      </w:r>
      <w:r w:rsidR="00D97DC3">
        <w:rPr>
          <w:rFonts w:eastAsia="宋体"/>
          <w:sz w:val="20"/>
          <w:szCs w:val="20"/>
          <w:lang w:val="it-IT" w:eastAsia="zh-CN"/>
        </w:rPr>
        <w:t>Oct.</w:t>
      </w:r>
      <w:r w:rsidRPr="00870391">
        <w:rPr>
          <w:rFonts w:eastAsia="宋体"/>
          <w:sz w:val="20"/>
          <w:szCs w:val="20"/>
          <w:lang w:val="it-IT" w:eastAsia="zh-CN"/>
        </w:rPr>
        <w:t xml:space="preserve"> 2018</w:t>
      </w:r>
    </w:p>
    <w:p w14:paraId="3ABB61B2" w14:textId="61A08134" w:rsidR="002D2BC9" w:rsidRPr="00720ECD" w:rsidRDefault="002D2BC9" w:rsidP="00870391">
      <w:pPr>
        <w:numPr>
          <w:ilvl w:val="1"/>
          <w:numId w:val="36"/>
        </w:numPr>
        <w:tabs>
          <w:tab w:val="left" w:pos="0"/>
          <w:tab w:val="num" w:pos="420"/>
          <w:tab w:val="left" w:pos="540"/>
        </w:tabs>
        <w:spacing w:after="120"/>
        <w:ind w:left="567" w:hanging="567"/>
        <w:jc w:val="both"/>
        <w:rPr>
          <w:rFonts w:eastAsia="MS Mincho"/>
          <w:sz w:val="20"/>
          <w:szCs w:val="20"/>
          <w:lang w:val="it-IT"/>
        </w:rPr>
      </w:pPr>
      <w:r w:rsidRPr="00870391">
        <w:rPr>
          <w:rFonts w:eastAsia="宋体"/>
          <w:sz w:val="20"/>
          <w:szCs w:val="20"/>
          <w:lang w:eastAsia="zh-CN"/>
        </w:rPr>
        <w:t>3GPP RAN</w:t>
      </w:r>
      <w:r>
        <w:rPr>
          <w:rFonts w:eastAsia="宋体"/>
          <w:sz w:val="20"/>
          <w:szCs w:val="20"/>
          <w:lang w:eastAsia="zh-CN"/>
        </w:rPr>
        <w:t>1</w:t>
      </w:r>
      <w:r w:rsidRPr="00870391">
        <w:rPr>
          <w:rFonts w:eastAsia="宋体"/>
          <w:sz w:val="20"/>
          <w:szCs w:val="20"/>
          <w:lang w:eastAsia="zh-CN"/>
        </w:rPr>
        <w:t>#</w:t>
      </w:r>
      <w:r>
        <w:rPr>
          <w:rFonts w:eastAsia="宋体"/>
          <w:sz w:val="20"/>
          <w:szCs w:val="20"/>
          <w:lang w:eastAsia="zh-CN"/>
        </w:rPr>
        <w:t>95</w:t>
      </w:r>
      <w:r w:rsidRPr="00870391">
        <w:rPr>
          <w:rFonts w:eastAsia="宋体"/>
          <w:sz w:val="20"/>
          <w:szCs w:val="20"/>
          <w:lang w:val="it-IT" w:eastAsia="zh-CN"/>
        </w:rPr>
        <w:t xml:space="preserve"> Chairman’s Notes, </w:t>
      </w:r>
      <w:r>
        <w:rPr>
          <w:rFonts w:eastAsia="宋体"/>
          <w:sz w:val="20"/>
          <w:szCs w:val="20"/>
          <w:lang w:val="it-IT" w:eastAsia="zh-CN"/>
        </w:rPr>
        <w:t>Nov.</w:t>
      </w:r>
      <w:r w:rsidRPr="00870391">
        <w:rPr>
          <w:rFonts w:eastAsia="宋体"/>
          <w:sz w:val="20"/>
          <w:szCs w:val="20"/>
          <w:lang w:val="it-IT" w:eastAsia="zh-CN"/>
        </w:rPr>
        <w:t xml:space="preserve"> 2018</w:t>
      </w:r>
    </w:p>
    <w:p w14:paraId="4D934FDA" w14:textId="7FF61D5D" w:rsidR="00720ECD" w:rsidRDefault="00720ECD" w:rsidP="00870391">
      <w:pPr>
        <w:numPr>
          <w:ilvl w:val="1"/>
          <w:numId w:val="36"/>
        </w:numPr>
        <w:tabs>
          <w:tab w:val="left" w:pos="0"/>
          <w:tab w:val="num" w:pos="420"/>
          <w:tab w:val="left" w:pos="540"/>
        </w:tabs>
        <w:spacing w:after="120"/>
        <w:ind w:left="567" w:hanging="567"/>
        <w:jc w:val="both"/>
        <w:rPr>
          <w:rFonts w:eastAsia="MS Mincho"/>
          <w:sz w:val="20"/>
          <w:szCs w:val="20"/>
          <w:lang w:val="it-IT"/>
        </w:rPr>
      </w:pPr>
      <w:r>
        <w:rPr>
          <w:rFonts w:eastAsia="MS Mincho"/>
          <w:sz w:val="20"/>
          <w:szCs w:val="20"/>
          <w:lang w:val="it-IT" w:eastAsia="ja-JP"/>
        </w:rPr>
        <w:t>R1-1</w:t>
      </w:r>
      <w:r w:rsidR="00DB085D">
        <w:rPr>
          <w:rFonts w:eastAsia="MS Mincho" w:hint="eastAsia"/>
          <w:sz w:val="20"/>
          <w:szCs w:val="20"/>
          <w:lang w:val="it-IT" w:eastAsia="ja-JP"/>
        </w:rPr>
        <w:t>900243</w:t>
      </w:r>
      <w:r>
        <w:rPr>
          <w:rFonts w:eastAsia="MS Mincho"/>
          <w:sz w:val="20"/>
          <w:szCs w:val="20"/>
          <w:lang w:val="it-IT" w:eastAsia="ja-JP"/>
        </w:rPr>
        <w:t>, “Initial slot with flexible starting p</w:t>
      </w:r>
      <w:r w:rsidR="00DB085D">
        <w:rPr>
          <w:rFonts w:eastAsia="MS Mincho"/>
          <w:sz w:val="20"/>
          <w:szCs w:val="20"/>
          <w:lang w:val="it-IT" w:eastAsia="ja-JP"/>
        </w:rPr>
        <w:t>ositions for NR-U”, Fujitsu, Jan. 2019</w:t>
      </w:r>
    </w:p>
    <w:p w14:paraId="2D414DDB" w14:textId="734AA369" w:rsidR="00265B28" w:rsidRDefault="00265B28" w:rsidP="00870391">
      <w:pPr>
        <w:numPr>
          <w:ilvl w:val="1"/>
          <w:numId w:val="36"/>
        </w:numPr>
        <w:tabs>
          <w:tab w:val="left" w:pos="0"/>
          <w:tab w:val="num" w:pos="420"/>
          <w:tab w:val="left" w:pos="540"/>
        </w:tabs>
        <w:spacing w:after="120"/>
        <w:ind w:left="567" w:hanging="567"/>
        <w:jc w:val="both"/>
        <w:rPr>
          <w:rFonts w:eastAsia="MS Mincho"/>
          <w:sz w:val="20"/>
          <w:szCs w:val="20"/>
          <w:lang w:val="it-IT"/>
        </w:rPr>
      </w:pPr>
      <w:r>
        <w:rPr>
          <w:rFonts w:eastAsia="MS Mincho"/>
          <w:sz w:val="20"/>
          <w:szCs w:val="20"/>
          <w:lang w:val="it-IT" w:eastAsia="ja-JP"/>
        </w:rPr>
        <w:t>R1-1903241, “On DL signals and channels”, Nokia, Feb. 2019</w:t>
      </w:r>
    </w:p>
    <w:p w14:paraId="21E0DDF8" w14:textId="77777777" w:rsidR="0047301B" w:rsidRPr="0047301B" w:rsidRDefault="0047301B" w:rsidP="00870391">
      <w:pPr>
        <w:numPr>
          <w:ilvl w:val="1"/>
          <w:numId w:val="36"/>
        </w:numPr>
        <w:tabs>
          <w:tab w:val="left" w:pos="0"/>
          <w:tab w:val="num" w:pos="420"/>
          <w:tab w:val="left" w:pos="540"/>
        </w:tabs>
        <w:spacing w:after="120"/>
        <w:ind w:left="567" w:hanging="567"/>
        <w:jc w:val="both"/>
        <w:rPr>
          <w:rFonts w:eastAsia="MS Mincho"/>
          <w:sz w:val="20"/>
          <w:szCs w:val="20"/>
          <w:lang w:val="it-IT"/>
        </w:rPr>
      </w:pPr>
      <w:r>
        <w:rPr>
          <w:sz w:val="20"/>
          <w:szCs w:val="20"/>
          <w:lang w:val="it-IT"/>
        </w:rPr>
        <w:t>R1-1904590, “On wideband operation for NR-U”</w:t>
      </w:r>
      <w:r>
        <w:rPr>
          <w:rFonts w:eastAsiaTheme="minorEastAsia"/>
          <w:sz w:val="20"/>
          <w:szCs w:val="20"/>
          <w:lang w:val="it-IT" w:eastAsia="zh-CN"/>
        </w:rPr>
        <w:t>, Fujitsu, April, 2019</w:t>
      </w:r>
    </w:p>
    <w:p w14:paraId="2BC9B76D" w14:textId="4AB02F30" w:rsidR="005A31A9" w:rsidRPr="00870391" w:rsidRDefault="00FA00C2" w:rsidP="00870391">
      <w:pPr>
        <w:numPr>
          <w:ilvl w:val="1"/>
          <w:numId w:val="36"/>
        </w:numPr>
        <w:tabs>
          <w:tab w:val="left" w:pos="0"/>
          <w:tab w:val="num" w:pos="420"/>
          <w:tab w:val="left" w:pos="540"/>
        </w:tabs>
        <w:spacing w:after="120"/>
        <w:ind w:left="567" w:hanging="567"/>
        <w:jc w:val="both"/>
        <w:rPr>
          <w:rFonts w:eastAsia="MS Mincho"/>
          <w:sz w:val="20"/>
          <w:szCs w:val="20"/>
          <w:lang w:val="it-IT"/>
        </w:rPr>
      </w:pPr>
      <w:r>
        <w:rPr>
          <w:rFonts w:eastAsiaTheme="minorEastAsia" w:hint="eastAsia"/>
          <w:sz w:val="20"/>
          <w:szCs w:val="20"/>
          <w:lang w:val="it-IT" w:eastAsia="zh-CN"/>
        </w:rPr>
        <w:t>R</w:t>
      </w:r>
      <w:r>
        <w:rPr>
          <w:rFonts w:eastAsiaTheme="minorEastAsia"/>
          <w:sz w:val="20"/>
          <w:szCs w:val="20"/>
          <w:lang w:val="it-IT" w:eastAsia="zh-CN"/>
        </w:rPr>
        <w:t>1-1904589, “Scheduling/HARQ enhancements for NR-U”</w:t>
      </w:r>
      <w:bookmarkStart w:id="29" w:name="OLE_LINK290"/>
      <w:bookmarkStart w:id="30" w:name="OLE_LINK291"/>
      <w:r>
        <w:rPr>
          <w:rFonts w:eastAsiaTheme="minorEastAsia"/>
          <w:sz w:val="20"/>
          <w:szCs w:val="20"/>
          <w:lang w:val="it-IT" w:eastAsia="zh-CN"/>
        </w:rPr>
        <w:t>, Fujitsu, April, 2019</w:t>
      </w:r>
      <w:bookmarkEnd w:id="29"/>
      <w:bookmarkEnd w:id="30"/>
    </w:p>
    <w:bookmarkEnd w:id="1"/>
    <w:p w14:paraId="5B1C1D9E" w14:textId="1440AE6E" w:rsidR="00870391" w:rsidRPr="00526317" w:rsidRDefault="00870391" w:rsidP="005143F1">
      <w:pPr>
        <w:pStyle w:val="a5"/>
        <w:spacing w:afterLines="50" w:after="163"/>
        <w:jc w:val="both"/>
        <w:rPr>
          <w:sz w:val="20"/>
          <w:szCs w:val="20"/>
          <w:lang w:val="it-IT"/>
        </w:rPr>
      </w:pPr>
    </w:p>
    <w:sectPr w:rsidR="00870391" w:rsidRPr="00526317" w:rsidSect="0056728B">
      <w:footerReference w:type="default" r:id="rId14"/>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82E82" w14:textId="77777777" w:rsidR="00897B8A" w:rsidRDefault="00897B8A">
      <w:r>
        <w:separator/>
      </w:r>
    </w:p>
  </w:endnote>
  <w:endnote w:type="continuationSeparator" w:id="0">
    <w:p w14:paraId="1C9003A6" w14:textId="77777777" w:rsidR="00897B8A" w:rsidRDefault="0089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d"/>
          <w:jc w:val="center"/>
        </w:pPr>
        <w:r>
          <w:fldChar w:fldCharType="begin"/>
        </w:r>
        <w:r>
          <w:instrText>PAGE   \* MERGEFORMAT</w:instrText>
        </w:r>
        <w:r>
          <w:fldChar w:fldCharType="separate"/>
        </w:r>
        <w:r w:rsidR="005F061E" w:rsidRPr="005F061E">
          <w:rPr>
            <w:noProof/>
            <w:lang w:val="ja-JP" w:eastAsia="ja-JP"/>
          </w:rPr>
          <w:t>8</w:t>
        </w:r>
        <w:r>
          <w:fldChar w:fldCharType="end"/>
        </w:r>
      </w:p>
    </w:sdtContent>
  </w:sdt>
  <w:p w14:paraId="6BE9C4EF" w14:textId="77777777" w:rsidR="008D1EF8" w:rsidRDefault="008D1E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116E3" w14:textId="77777777" w:rsidR="00897B8A" w:rsidRDefault="00897B8A">
      <w:r>
        <w:separator/>
      </w:r>
    </w:p>
  </w:footnote>
  <w:footnote w:type="continuationSeparator" w:id="0">
    <w:p w14:paraId="44999D9A" w14:textId="77777777" w:rsidR="00897B8A" w:rsidRDefault="00897B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2E737E7"/>
    <w:multiLevelType w:val="hybridMultilevel"/>
    <w:tmpl w:val="A3848660"/>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297E94"/>
    <w:multiLevelType w:val="hybridMultilevel"/>
    <w:tmpl w:val="774879EC"/>
    <w:lvl w:ilvl="0" w:tplc="C2FCEFB0">
      <w:numFmt w:val="bullet"/>
      <w:lvlText w:val="-"/>
      <w:lvlJc w:val="left"/>
      <w:pPr>
        <w:ind w:left="360" w:hanging="360"/>
      </w:pPr>
      <w:rPr>
        <w:rFonts w:ascii="Times New Roman" w:eastAsia="MS Mincho"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9582522"/>
    <w:multiLevelType w:val="hybridMultilevel"/>
    <w:tmpl w:val="6EB2445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1"/>
  </w:num>
  <w:num w:numId="3">
    <w:abstractNumId w:val="34"/>
  </w:num>
  <w:num w:numId="4">
    <w:abstractNumId w:val="18"/>
  </w:num>
  <w:num w:numId="5">
    <w:abstractNumId w:val="38"/>
  </w:num>
  <w:num w:numId="6">
    <w:abstractNumId w:val="10"/>
  </w:num>
  <w:num w:numId="7">
    <w:abstractNumId w:val="5"/>
  </w:num>
  <w:num w:numId="8">
    <w:abstractNumId w:val="8"/>
  </w:num>
  <w:num w:numId="9">
    <w:abstractNumId w:val="29"/>
  </w:num>
  <w:num w:numId="10">
    <w:abstractNumId w:val="15"/>
  </w:num>
  <w:num w:numId="11">
    <w:abstractNumId w:val="3"/>
  </w:num>
  <w:num w:numId="12">
    <w:abstractNumId w:val="12"/>
  </w:num>
  <w:num w:numId="13">
    <w:abstractNumId w:val="19"/>
  </w:num>
  <w:num w:numId="14">
    <w:abstractNumId w:val="33"/>
  </w:num>
  <w:num w:numId="15">
    <w:abstractNumId w:val="21"/>
  </w:num>
  <w:num w:numId="16">
    <w:abstractNumId w:val="14"/>
  </w:num>
  <w:num w:numId="17">
    <w:abstractNumId w:val="23"/>
  </w:num>
  <w:num w:numId="18">
    <w:abstractNumId w:val="9"/>
  </w:num>
  <w:num w:numId="19">
    <w:abstractNumId w:val="35"/>
  </w:num>
  <w:num w:numId="20">
    <w:abstractNumId w:val="13"/>
  </w:num>
  <w:num w:numId="21">
    <w:abstractNumId w:val="11"/>
  </w:num>
  <w:num w:numId="22">
    <w:abstractNumId w:val="27"/>
  </w:num>
  <w:num w:numId="23">
    <w:abstractNumId w:val="39"/>
  </w:num>
  <w:num w:numId="24">
    <w:abstractNumId w:val="36"/>
  </w:num>
  <w:num w:numId="25">
    <w:abstractNumId w:val="24"/>
  </w:num>
  <w:num w:numId="26">
    <w:abstractNumId w:val="37"/>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num>
  <w:num w:numId="31">
    <w:abstractNumId w:val="6"/>
  </w:num>
  <w:num w:numId="32">
    <w:abstractNumId w:val="20"/>
  </w:num>
  <w:num w:numId="33">
    <w:abstractNumId w:val="16"/>
  </w:num>
  <w:num w:numId="34">
    <w:abstractNumId w:val="26"/>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30"/>
  </w:num>
  <w:num w:numId="38">
    <w:abstractNumId w:val="7"/>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25"/>
  </w:num>
  <w:num w:numId="42">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A4"/>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87F"/>
    <w:rsid w:val="00022ADD"/>
    <w:rsid w:val="00022F12"/>
    <w:rsid w:val="0002313B"/>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DA6"/>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3C1"/>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68F"/>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08B"/>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30A"/>
    <w:rsid w:val="00136744"/>
    <w:rsid w:val="00136B67"/>
    <w:rsid w:val="00137225"/>
    <w:rsid w:val="00137598"/>
    <w:rsid w:val="001377F6"/>
    <w:rsid w:val="00137894"/>
    <w:rsid w:val="0013789F"/>
    <w:rsid w:val="00137C1D"/>
    <w:rsid w:val="00137D55"/>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E30"/>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155"/>
    <w:rsid w:val="001A4528"/>
    <w:rsid w:val="001A4609"/>
    <w:rsid w:val="001A46C8"/>
    <w:rsid w:val="001A47F1"/>
    <w:rsid w:val="001A49AD"/>
    <w:rsid w:val="001A4FE8"/>
    <w:rsid w:val="001A5185"/>
    <w:rsid w:val="001A5956"/>
    <w:rsid w:val="001A5B63"/>
    <w:rsid w:val="001A5CF1"/>
    <w:rsid w:val="001A5D77"/>
    <w:rsid w:val="001A6142"/>
    <w:rsid w:val="001A6714"/>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810"/>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85"/>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B28"/>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4F"/>
    <w:rsid w:val="002A50BC"/>
    <w:rsid w:val="002A5E9E"/>
    <w:rsid w:val="002A5EF0"/>
    <w:rsid w:val="002A6002"/>
    <w:rsid w:val="002A62F0"/>
    <w:rsid w:val="002A6571"/>
    <w:rsid w:val="002A67F2"/>
    <w:rsid w:val="002A6925"/>
    <w:rsid w:val="002A6950"/>
    <w:rsid w:val="002A6A94"/>
    <w:rsid w:val="002A6C1A"/>
    <w:rsid w:val="002A7C09"/>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AE5"/>
    <w:rsid w:val="002D2BC9"/>
    <w:rsid w:val="002D2BCC"/>
    <w:rsid w:val="002D2F82"/>
    <w:rsid w:val="002D3007"/>
    <w:rsid w:val="002D306F"/>
    <w:rsid w:val="002D32BB"/>
    <w:rsid w:val="002D33F7"/>
    <w:rsid w:val="002D3469"/>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9DC"/>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B2"/>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6DD"/>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5F1F"/>
    <w:rsid w:val="003A62DC"/>
    <w:rsid w:val="003A62EB"/>
    <w:rsid w:val="003A6355"/>
    <w:rsid w:val="003A64B8"/>
    <w:rsid w:val="003A68EB"/>
    <w:rsid w:val="003A6B58"/>
    <w:rsid w:val="003A6D23"/>
    <w:rsid w:val="003A6EF1"/>
    <w:rsid w:val="003A7B68"/>
    <w:rsid w:val="003B010A"/>
    <w:rsid w:val="003B06AA"/>
    <w:rsid w:val="003B0D3B"/>
    <w:rsid w:val="003B1D1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D95"/>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2EFC"/>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01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C7C5A"/>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383"/>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52D6"/>
    <w:rsid w:val="005261C4"/>
    <w:rsid w:val="00526317"/>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BE2"/>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0C48"/>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77F"/>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E7D"/>
    <w:rsid w:val="00567F5A"/>
    <w:rsid w:val="00567FC7"/>
    <w:rsid w:val="0057043A"/>
    <w:rsid w:val="00570492"/>
    <w:rsid w:val="005704F3"/>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1A9"/>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5EC3"/>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1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4E88"/>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974"/>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B29"/>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07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3E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47A"/>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163"/>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038"/>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2F42"/>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B8A"/>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3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CD6"/>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0EA9"/>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77E71"/>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958"/>
    <w:rsid w:val="0099298C"/>
    <w:rsid w:val="009929E2"/>
    <w:rsid w:val="00992A8D"/>
    <w:rsid w:val="00992BBC"/>
    <w:rsid w:val="00992C6E"/>
    <w:rsid w:val="0099314F"/>
    <w:rsid w:val="009932D2"/>
    <w:rsid w:val="0099372B"/>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29C"/>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1C7"/>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990"/>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4B1"/>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033"/>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8E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DF5"/>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93"/>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C5F"/>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708"/>
    <w:rsid w:val="00BE7DC8"/>
    <w:rsid w:val="00BF0113"/>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9FD"/>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7DE"/>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737"/>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D0C"/>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306"/>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A94"/>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DBC"/>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69"/>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C2"/>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B6B"/>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990"/>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00C2"/>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Char"/>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2Char">
    <w:name w:val="标题 2 Char"/>
    <w:aliases w:val="DO NOT USE_h2 Char,h2 Char,h21 Char,H2 Char,Head2A Char,2 Char,UNDERRUBRIK 1-2 Char"/>
    <w:basedOn w:val="a2"/>
    <w:link w:val="2"/>
    <w:rsid w:val="005A31A9"/>
    <w:rPr>
      <w:rFonts w:ascii="Arial" w:eastAsia="MS Gothic"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7042356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7818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2485</Words>
  <Characters>14167</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16619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2019-03-29T10:36:00Z</dcterms:created>
  <dcterms:modified xsi:type="dcterms:W3CDTF">2019-03-29T16:02:00Z</dcterms:modified>
</cp:coreProperties>
</file>